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761F0" w:rsidRDefault="00A761F0"/>
    <w:p w14:paraId="0A37501D" w14:textId="77777777" w:rsidR="007B46FB" w:rsidRDefault="007B46FB"/>
    <w:p w14:paraId="5DAB6C7B" w14:textId="77777777" w:rsidR="007B46FB" w:rsidRDefault="007B46FB"/>
    <w:p w14:paraId="02EB378F" w14:textId="77777777" w:rsidR="007B46FB" w:rsidRDefault="007B46FB"/>
    <w:p w14:paraId="6A05A809" w14:textId="77777777" w:rsidR="007B46FB" w:rsidRDefault="007B46FB"/>
    <w:p w14:paraId="5A39BBE3" w14:textId="77777777" w:rsidR="007B46FB" w:rsidRDefault="007B46FB"/>
    <w:p w14:paraId="48E68D4D" w14:textId="27851D5C" w:rsidR="007B46FB" w:rsidRPr="00E31220" w:rsidRDefault="007B46FB" w:rsidP="00E31220">
      <w:pPr>
        <w:jc w:val="center"/>
        <w:rPr>
          <w:rFonts w:ascii="Arial" w:hAnsi="Arial" w:cs="Arial"/>
          <w:b/>
          <w:sz w:val="56"/>
          <w:szCs w:val="56"/>
        </w:rPr>
      </w:pPr>
      <w:r w:rsidRPr="00E31220">
        <w:rPr>
          <w:rFonts w:ascii="Arial" w:hAnsi="Arial" w:cs="Arial"/>
          <w:b/>
          <w:sz w:val="56"/>
          <w:szCs w:val="56"/>
        </w:rPr>
        <w:t>East Hampshire District Council</w:t>
      </w:r>
    </w:p>
    <w:p w14:paraId="41C8F396" w14:textId="77777777" w:rsidR="007B46FB" w:rsidRPr="00E31220" w:rsidRDefault="007B46FB" w:rsidP="00E31220">
      <w:pPr>
        <w:jc w:val="center"/>
        <w:rPr>
          <w:rFonts w:ascii="Arial" w:hAnsi="Arial" w:cs="Arial"/>
          <w:b/>
          <w:sz w:val="56"/>
          <w:szCs w:val="56"/>
        </w:rPr>
      </w:pPr>
    </w:p>
    <w:p w14:paraId="72A3D3EC" w14:textId="77777777" w:rsidR="007B46FB" w:rsidRPr="00E31220" w:rsidRDefault="007B46FB" w:rsidP="00E31220">
      <w:pPr>
        <w:jc w:val="center"/>
        <w:rPr>
          <w:rFonts w:ascii="Arial" w:hAnsi="Arial" w:cs="Arial"/>
          <w:b/>
          <w:sz w:val="56"/>
          <w:szCs w:val="56"/>
        </w:rPr>
      </w:pPr>
    </w:p>
    <w:p w14:paraId="7BABC692" w14:textId="38C4279E" w:rsidR="007B46FB" w:rsidRPr="00E31220" w:rsidRDefault="007B46FB" w:rsidP="00E31220">
      <w:pPr>
        <w:jc w:val="center"/>
        <w:rPr>
          <w:rFonts w:ascii="Arial" w:hAnsi="Arial" w:cs="Arial"/>
          <w:b/>
          <w:sz w:val="56"/>
          <w:szCs w:val="56"/>
        </w:rPr>
      </w:pPr>
      <w:r w:rsidRPr="00E31220">
        <w:rPr>
          <w:rFonts w:ascii="Arial" w:hAnsi="Arial" w:cs="Arial"/>
          <w:b/>
          <w:sz w:val="56"/>
          <w:szCs w:val="56"/>
        </w:rPr>
        <w:t>Homelessness Review</w:t>
      </w:r>
    </w:p>
    <w:p w14:paraId="235D5B2A" w14:textId="5830A007" w:rsidR="007B46FB" w:rsidRPr="00E31220" w:rsidRDefault="007B46FB" w:rsidP="00E31220">
      <w:pPr>
        <w:jc w:val="center"/>
        <w:rPr>
          <w:rFonts w:ascii="Arial" w:hAnsi="Arial" w:cs="Arial"/>
          <w:b/>
          <w:sz w:val="56"/>
          <w:szCs w:val="56"/>
        </w:rPr>
      </w:pPr>
    </w:p>
    <w:p w14:paraId="0D0B940D" w14:textId="77777777" w:rsidR="007B46FB" w:rsidRPr="00E31220" w:rsidRDefault="007B46FB" w:rsidP="00E31220">
      <w:pPr>
        <w:jc w:val="center"/>
        <w:rPr>
          <w:rFonts w:ascii="Arial" w:hAnsi="Arial" w:cs="Arial"/>
          <w:b/>
          <w:sz w:val="56"/>
          <w:szCs w:val="56"/>
        </w:rPr>
      </w:pPr>
    </w:p>
    <w:p w14:paraId="1416387A" w14:textId="5C781F42" w:rsidR="007B46FB" w:rsidRPr="00E31220" w:rsidRDefault="008C1395" w:rsidP="00E31220">
      <w:pPr>
        <w:jc w:val="center"/>
        <w:rPr>
          <w:rFonts w:ascii="Arial" w:hAnsi="Arial" w:cs="Arial"/>
          <w:b/>
          <w:sz w:val="56"/>
          <w:szCs w:val="56"/>
        </w:rPr>
      </w:pPr>
      <w:r w:rsidRPr="00E31220">
        <w:rPr>
          <w:rFonts w:ascii="Arial" w:hAnsi="Arial" w:cs="Arial"/>
          <w:b/>
          <w:sz w:val="56"/>
          <w:szCs w:val="56"/>
        </w:rPr>
        <w:t>2018/</w:t>
      </w:r>
      <w:r w:rsidR="007B46FB" w:rsidRPr="00E31220">
        <w:rPr>
          <w:rFonts w:ascii="Arial" w:hAnsi="Arial" w:cs="Arial"/>
          <w:b/>
          <w:sz w:val="56"/>
          <w:szCs w:val="56"/>
        </w:rPr>
        <w:t>2019</w:t>
      </w:r>
    </w:p>
    <w:p w14:paraId="0E27B00A" w14:textId="77777777" w:rsidR="007B46FB" w:rsidRPr="00E31220" w:rsidRDefault="007B46FB">
      <w:pPr>
        <w:rPr>
          <w:rFonts w:ascii="Arial" w:hAnsi="Arial" w:cs="Arial"/>
          <w:b/>
          <w:sz w:val="56"/>
          <w:szCs w:val="56"/>
        </w:rPr>
      </w:pPr>
    </w:p>
    <w:p w14:paraId="60061E4C" w14:textId="77777777" w:rsidR="007B46FB" w:rsidRDefault="007B46FB">
      <w:pPr>
        <w:rPr>
          <w:rFonts w:ascii="Arial" w:hAnsi="Arial" w:cs="Arial"/>
          <w:b/>
          <w:sz w:val="36"/>
          <w:szCs w:val="36"/>
        </w:rPr>
      </w:pPr>
    </w:p>
    <w:p w14:paraId="44EAFD9C" w14:textId="77777777" w:rsidR="007B46FB" w:rsidRDefault="007B46FB">
      <w:pPr>
        <w:rPr>
          <w:rFonts w:ascii="Arial" w:hAnsi="Arial" w:cs="Arial"/>
          <w:b/>
          <w:sz w:val="36"/>
          <w:szCs w:val="36"/>
        </w:rPr>
      </w:pPr>
    </w:p>
    <w:p w14:paraId="4B94D5A5" w14:textId="77777777" w:rsidR="007B46FB" w:rsidRDefault="007B46FB">
      <w:pPr>
        <w:rPr>
          <w:rFonts w:ascii="Arial" w:hAnsi="Arial" w:cs="Arial"/>
          <w:b/>
          <w:sz w:val="36"/>
          <w:szCs w:val="36"/>
        </w:rPr>
      </w:pPr>
    </w:p>
    <w:p w14:paraId="3DEEC669" w14:textId="77777777" w:rsidR="007B46FB" w:rsidRDefault="007B46FB">
      <w:pPr>
        <w:rPr>
          <w:rFonts w:ascii="Arial" w:hAnsi="Arial" w:cs="Arial"/>
          <w:b/>
          <w:sz w:val="36"/>
          <w:szCs w:val="36"/>
        </w:rPr>
      </w:pPr>
    </w:p>
    <w:p w14:paraId="3656B9AB" w14:textId="77777777" w:rsidR="007B46FB" w:rsidRDefault="007B46FB">
      <w:pPr>
        <w:rPr>
          <w:rFonts w:ascii="Arial" w:hAnsi="Arial" w:cs="Arial"/>
          <w:b/>
          <w:sz w:val="36"/>
          <w:szCs w:val="36"/>
        </w:rPr>
      </w:pPr>
    </w:p>
    <w:p w14:paraId="45FB0818" w14:textId="77777777" w:rsidR="007B46FB" w:rsidRDefault="007B46FB">
      <w:pPr>
        <w:rPr>
          <w:rFonts w:ascii="Arial" w:hAnsi="Arial" w:cs="Arial"/>
          <w:b/>
          <w:sz w:val="36"/>
          <w:szCs w:val="36"/>
        </w:rPr>
      </w:pPr>
    </w:p>
    <w:p w14:paraId="049F31CB" w14:textId="77777777" w:rsidR="007B46FB" w:rsidRDefault="007B46FB">
      <w:pPr>
        <w:rPr>
          <w:rFonts w:ascii="Arial" w:hAnsi="Arial" w:cs="Arial"/>
          <w:b/>
          <w:sz w:val="36"/>
          <w:szCs w:val="36"/>
        </w:rPr>
      </w:pPr>
    </w:p>
    <w:p w14:paraId="53128261" w14:textId="77777777" w:rsidR="007B46FB" w:rsidRDefault="007B46FB">
      <w:pPr>
        <w:rPr>
          <w:rFonts w:ascii="Arial" w:hAnsi="Arial" w:cs="Arial"/>
          <w:b/>
          <w:sz w:val="36"/>
          <w:szCs w:val="36"/>
        </w:rPr>
      </w:pPr>
    </w:p>
    <w:p w14:paraId="3E7A9F1C" w14:textId="77777777" w:rsidR="007B46FB" w:rsidRPr="006C5DC6" w:rsidRDefault="007B46FB" w:rsidP="006C5DC6">
      <w:pPr>
        <w:rPr>
          <w:rFonts w:ascii="Arial" w:hAnsi="Arial" w:cs="Arial"/>
          <w:b/>
          <w:sz w:val="36"/>
          <w:szCs w:val="36"/>
        </w:rPr>
      </w:pPr>
      <w:r w:rsidRPr="006C5DC6">
        <w:rPr>
          <w:rFonts w:ascii="Arial" w:hAnsi="Arial" w:cs="Arial"/>
          <w:b/>
          <w:sz w:val="28"/>
          <w:szCs w:val="28"/>
        </w:rPr>
        <w:lastRenderedPageBreak/>
        <w:t>Introduction</w:t>
      </w:r>
    </w:p>
    <w:p w14:paraId="1299C43A" w14:textId="77777777" w:rsidR="007B46FB" w:rsidRDefault="007B46FB" w:rsidP="007B46FB">
      <w:pPr>
        <w:pStyle w:val="ListParagraph"/>
        <w:jc w:val="both"/>
        <w:rPr>
          <w:rFonts w:ascii="Arial" w:hAnsi="Arial" w:cs="Arial"/>
          <w:b/>
          <w:sz w:val="28"/>
          <w:szCs w:val="28"/>
        </w:rPr>
      </w:pPr>
    </w:p>
    <w:p w14:paraId="7923516D" w14:textId="19A550FA" w:rsidR="007B46FB" w:rsidRDefault="007B46FB">
      <w:pPr>
        <w:rPr>
          <w:rFonts w:ascii="Arial" w:hAnsi="Arial" w:cs="Arial"/>
          <w:sz w:val="24"/>
          <w:szCs w:val="24"/>
        </w:rPr>
      </w:pPr>
      <w:r>
        <w:rPr>
          <w:rFonts w:ascii="Arial" w:hAnsi="Arial" w:cs="Arial"/>
          <w:sz w:val="24"/>
          <w:szCs w:val="24"/>
        </w:rPr>
        <w:t xml:space="preserve">This document sets out the findings of the “homelessness review” for East Hampshire District Council. It has been produced </w:t>
      </w:r>
      <w:r w:rsidR="00211A7E">
        <w:rPr>
          <w:rFonts w:ascii="Arial" w:hAnsi="Arial" w:cs="Arial"/>
          <w:sz w:val="24"/>
          <w:szCs w:val="24"/>
        </w:rPr>
        <w:t>to</w:t>
      </w:r>
      <w:r>
        <w:rPr>
          <w:rFonts w:ascii="Arial" w:hAnsi="Arial" w:cs="Arial"/>
          <w:sz w:val="24"/>
          <w:szCs w:val="24"/>
        </w:rPr>
        <w:t xml:space="preserve"> comply with the statutory requirement to do so, and sets out information regarding homelessness </w:t>
      </w:r>
      <w:r w:rsidR="008C1395">
        <w:rPr>
          <w:rFonts w:ascii="Arial" w:hAnsi="Arial" w:cs="Arial"/>
          <w:sz w:val="24"/>
          <w:szCs w:val="24"/>
        </w:rPr>
        <w:t>within the District to take priorities identified in the review to formulate future action plans.</w:t>
      </w:r>
    </w:p>
    <w:p w14:paraId="4DC66355" w14:textId="77777777" w:rsidR="007B46FB" w:rsidRDefault="007B46FB">
      <w:pPr>
        <w:rPr>
          <w:rFonts w:ascii="Arial" w:hAnsi="Arial" w:cs="Arial"/>
          <w:sz w:val="24"/>
          <w:szCs w:val="24"/>
        </w:rPr>
      </w:pPr>
      <w:r>
        <w:rPr>
          <w:rFonts w:ascii="Arial" w:hAnsi="Arial" w:cs="Arial"/>
          <w:sz w:val="24"/>
          <w:szCs w:val="24"/>
        </w:rPr>
        <w:t xml:space="preserve">Both this review and the subsequent strategy are part of the process that seeks to further develop </w:t>
      </w:r>
      <w:r w:rsidR="00F80B77">
        <w:rPr>
          <w:rFonts w:ascii="Arial" w:hAnsi="Arial" w:cs="Arial"/>
          <w:sz w:val="24"/>
          <w:szCs w:val="24"/>
        </w:rPr>
        <w:t>comprehensive services to homeless and potentially homeless people across the area. Both documents seek to develop with our partners a shared:</w:t>
      </w:r>
    </w:p>
    <w:p w14:paraId="7410167A" w14:textId="77777777" w:rsidR="00F80B77" w:rsidRDefault="00F80B77" w:rsidP="00F80B77">
      <w:pPr>
        <w:pStyle w:val="ListParagraph"/>
        <w:numPr>
          <w:ilvl w:val="0"/>
          <w:numId w:val="2"/>
        </w:numPr>
        <w:rPr>
          <w:rFonts w:ascii="Arial" w:hAnsi="Arial" w:cs="Arial"/>
          <w:sz w:val="24"/>
          <w:szCs w:val="24"/>
        </w:rPr>
      </w:pPr>
      <w:r>
        <w:rPr>
          <w:rFonts w:ascii="Arial" w:hAnsi="Arial" w:cs="Arial"/>
          <w:sz w:val="24"/>
          <w:szCs w:val="24"/>
        </w:rPr>
        <w:t>Understanding of the nature of homelessness in East Hampshire</w:t>
      </w:r>
    </w:p>
    <w:p w14:paraId="78426F89" w14:textId="77777777" w:rsidR="00F80B77" w:rsidRDefault="00F80B77" w:rsidP="00F80B77">
      <w:pPr>
        <w:pStyle w:val="ListParagraph"/>
        <w:numPr>
          <w:ilvl w:val="0"/>
          <w:numId w:val="2"/>
        </w:numPr>
        <w:rPr>
          <w:rFonts w:ascii="Arial" w:hAnsi="Arial" w:cs="Arial"/>
          <w:sz w:val="24"/>
          <w:szCs w:val="24"/>
        </w:rPr>
      </w:pPr>
      <w:r>
        <w:rPr>
          <w:rFonts w:ascii="Arial" w:hAnsi="Arial" w:cs="Arial"/>
          <w:sz w:val="24"/>
          <w:szCs w:val="24"/>
        </w:rPr>
        <w:t>Delivery and action plans to prevent and tackle homelessness in the District</w:t>
      </w:r>
    </w:p>
    <w:p w14:paraId="4DDBEF00" w14:textId="77777777" w:rsidR="00F80B77" w:rsidRDefault="00F80B77" w:rsidP="00F80B77">
      <w:pPr>
        <w:pStyle w:val="ListParagraph"/>
        <w:rPr>
          <w:rFonts w:ascii="Arial" w:hAnsi="Arial" w:cs="Arial"/>
          <w:sz w:val="24"/>
          <w:szCs w:val="24"/>
        </w:rPr>
      </w:pPr>
    </w:p>
    <w:p w14:paraId="3461D779" w14:textId="77777777" w:rsidR="00F80B77" w:rsidRDefault="00F80B77" w:rsidP="00F80B77">
      <w:pPr>
        <w:pStyle w:val="ListParagraph"/>
        <w:jc w:val="both"/>
        <w:rPr>
          <w:rFonts w:ascii="Arial" w:hAnsi="Arial" w:cs="Arial"/>
          <w:sz w:val="24"/>
          <w:szCs w:val="24"/>
        </w:rPr>
      </w:pPr>
    </w:p>
    <w:p w14:paraId="13336A0F" w14:textId="77777777" w:rsidR="00F80B77" w:rsidRPr="006C5DC6" w:rsidRDefault="00F80B77" w:rsidP="006C5DC6">
      <w:pPr>
        <w:jc w:val="both"/>
        <w:rPr>
          <w:rFonts w:ascii="Arial" w:hAnsi="Arial" w:cs="Arial"/>
          <w:b/>
          <w:sz w:val="28"/>
          <w:szCs w:val="28"/>
        </w:rPr>
      </w:pPr>
      <w:r w:rsidRPr="006C5DC6">
        <w:rPr>
          <w:rFonts w:ascii="Arial" w:hAnsi="Arial" w:cs="Arial"/>
          <w:b/>
          <w:sz w:val="28"/>
          <w:szCs w:val="28"/>
        </w:rPr>
        <w:t>Legal Requirements</w:t>
      </w:r>
    </w:p>
    <w:p w14:paraId="7C5113F9" w14:textId="52E41633" w:rsidR="00F80B77" w:rsidRDefault="00892632" w:rsidP="098931DA">
      <w:pPr>
        <w:jc w:val="both"/>
        <w:rPr>
          <w:rStyle w:val="eop"/>
          <w:rFonts w:ascii="Arial" w:hAnsi="Arial" w:cs="Arial"/>
          <w:color w:val="000000" w:themeColor="text1"/>
          <w:sz w:val="24"/>
          <w:szCs w:val="24"/>
        </w:rPr>
      </w:pPr>
      <w:r w:rsidRPr="00892632">
        <w:rPr>
          <w:rStyle w:val="normaltextrun"/>
          <w:rFonts w:ascii="Arial" w:hAnsi="Arial" w:cs="Arial"/>
          <w:color w:val="000000"/>
          <w:sz w:val="24"/>
          <w:szCs w:val="24"/>
          <w:shd w:val="clear" w:color="auto" w:fill="FFFFFF"/>
        </w:rPr>
        <w:t>The review requires that the local authority assess the current homeless situation within their area, to forecast the likely extent of housing need and homelessness in the future, to identify existing support provision to prevent and relieve homelessness, and to identify any gaps or issues with current services and support provided. The findings of the review should form the basis for the content and actions included in the homelessness strategy. This review is written following the implementation of the Homelessness Reduction Act in April 2018 and takes into account the additional duties introduced by the Act. It also takes account of the guidance set out in the Government’s Rough Sleeper Strategy published in August 2018.</w:t>
      </w:r>
      <w:r>
        <w:rPr>
          <w:rStyle w:val="eop"/>
          <w:rFonts w:ascii="Arial" w:hAnsi="Arial" w:cs="Arial"/>
          <w:color w:val="000000"/>
          <w:sz w:val="24"/>
          <w:szCs w:val="24"/>
          <w:shd w:val="clear" w:color="auto" w:fill="FFFFFF"/>
        </w:rPr>
        <w:t xml:space="preserve"> The review was undertaken between October 2018 – March 2019. A broad range of information collection techniques have been used to inform this review, including:</w:t>
      </w:r>
    </w:p>
    <w:p w14:paraId="31F32601" w14:textId="77777777" w:rsidR="00A10756" w:rsidRDefault="00A10756" w:rsidP="00F80B77">
      <w:pPr>
        <w:jc w:val="both"/>
        <w:rPr>
          <w:rStyle w:val="eop"/>
          <w:rFonts w:ascii="Arial" w:hAnsi="Arial" w:cs="Arial"/>
          <w:color w:val="000000"/>
          <w:sz w:val="24"/>
          <w:szCs w:val="24"/>
          <w:shd w:val="clear" w:color="auto" w:fill="FFFFFF"/>
        </w:rPr>
      </w:pPr>
    </w:p>
    <w:p w14:paraId="62A84300" w14:textId="77777777" w:rsidR="00892632" w:rsidRDefault="00892632" w:rsidP="00892632">
      <w:pPr>
        <w:pStyle w:val="ListParagraph"/>
        <w:numPr>
          <w:ilvl w:val="0"/>
          <w:numId w:val="23"/>
        </w:numPr>
        <w:jc w:val="both"/>
        <w:rPr>
          <w:rFonts w:ascii="Arial" w:hAnsi="Arial" w:cs="Arial"/>
          <w:sz w:val="24"/>
          <w:szCs w:val="24"/>
        </w:rPr>
      </w:pPr>
      <w:r>
        <w:rPr>
          <w:rFonts w:ascii="Arial" w:hAnsi="Arial" w:cs="Arial"/>
          <w:sz w:val="24"/>
          <w:szCs w:val="24"/>
        </w:rPr>
        <w:t>Reviewing the 2014 Homelessness Strategy</w:t>
      </w:r>
    </w:p>
    <w:p w14:paraId="026A08E5" w14:textId="77777777" w:rsidR="00892632" w:rsidRDefault="00892632" w:rsidP="00892632">
      <w:pPr>
        <w:pStyle w:val="ListParagraph"/>
        <w:numPr>
          <w:ilvl w:val="0"/>
          <w:numId w:val="23"/>
        </w:numPr>
        <w:jc w:val="both"/>
        <w:rPr>
          <w:rFonts w:ascii="Arial" w:hAnsi="Arial" w:cs="Arial"/>
          <w:sz w:val="24"/>
          <w:szCs w:val="24"/>
        </w:rPr>
      </w:pPr>
      <w:r>
        <w:rPr>
          <w:rFonts w:ascii="Arial" w:hAnsi="Arial" w:cs="Arial"/>
          <w:sz w:val="24"/>
          <w:szCs w:val="24"/>
        </w:rPr>
        <w:t>Service/performance data</w:t>
      </w:r>
    </w:p>
    <w:p w14:paraId="62EBF3C5" w14:textId="755D73B9" w:rsidR="00AB43CB" w:rsidRPr="000B71D6" w:rsidRDefault="00892632" w:rsidP="000018F2">
      <w:pPr>
        <w:pStyle w:val="ListParagraph"/>
        <w:numPr>
          <w:ilvl w:val="0"/>
          <w:numId w:val="23"/>
        </w:numPr>
        <w:jc w:val="both"/>
        <w:rPr>
          <w:rFonts w:ascii="Arial" w:hAnsi="Arial" w:cs="Arial"/>
          <w:sz w:val="24"/>
          <w:szCs w:val="24"/>
        </w:rPr>
      </w:pPr>
      <w:r>
        <w:rPr>
          <w:rFonts w:ascii="Arial" w:hAnsi="Arial" w:cs="Arial"/>
          <w:sz w:val="24"/>
          <w:szCs w:val="24"/>
        </w:rPr>
        <w:t>Consultation with service users, people who work in homelessness services, organisations and agencies that support the work to reduce homelessness.</w:t>
      </w:r>
    </w:p>
    <w:p w14:paraId="6D98A12B" w14:textId="4E7D69D7" w:rsidR="00766F04" w:rsidRDefault="00766F04" w:rsidP="24301BD7">
      <w:pPr>
        <w:pStyle w:val="ListParagraph"/>
        <w:rPr>
          <w:rFonts w:ascii="Arial" w:hAnsi="Arial" w:cs="Arial"/>
          <w:sz w:val="24"/>
          <w:szCs w:val="24"/>
        </w:rPr>
      </w:pPr>
    </w:p>
    <w:p w14:paraId="0E294A8B" w14:textId="77777777" w:rsidR="00D93C8B" w:rsidRPr="00F906D3" w:rsidRDefault="00D93C8B" w:rsidP="00D93C8B">
      <w:pPr>
        <w:rPr>
          <w:rFonts w:ascii="Arial" w:hAnsi="Arial" w:cs="Arial"/>
          <w:b/>
          <w:sz w:val="24"/>
          <w:szCs w:val="24"/>
        </w:rPr>
      </w:pPr>
      <w:r w:rsidRPr="00F906D3">
        <w:rPr>
          <w:rFonts w:ascii="Arial" w:hAnsi="Arial" w:cs="Arial"/>
          <w:b/>
          <w:sz w:val="24"/>
          <w:szCs w:val="24"/>
        </w:rPr>
        <w:t>National context</w:t>
      </w:r>
    </w:p>
    <w:p w14:paraId="611D755C" w14:textId="77777777" w:rsidR="00D93C8B" w:rsidRPr="00F906D3" w:rsidRDefault="00D93C8B" w:rsidP="00D93C8B">
      <w:pPr>
        <w:rPr>
          <w:rFonts w:ascii="Arial" w:hAnsi="Arial" w:cs="Arial"/>
          <w:sz w:val="24"/>
          <w:szCs w:val="24"/>
        </w:rPr>
      </w:pPr>
      <w:r w:rsidRPr="00F906D3">
        <w:rPr>
          <w:rFonts w:ascii="Arial" w:hAnsi="Arial" w:cs="Arial"/>
          <w:sz w:val="24"/>
          <w:szCs w:val="24"/>
        </w:rPr>
        <w:t>The last few years have seen significant changes which are likely to impact on homelessness:</w:t>
      </w:r>
    </w:p>
    <w:p w14:paraId="422C3379" w14:textId="77777777" w:rsidR="00D93C8B" w:rsidRPr="00F906D3" w:rsidRDefault="00D93C8B" w:rsidP="00D93C8B">
      <w:pPr>
        <w:pStyle w:val="ListParagraph"/>
        <w:numPr>
          <w:ilvl w:val="0"/>
          <w:numId w:val="38"/>
        </w:numPr>
        <w:rPr>
          <w:rFonts w:ascii="Arial" w:hAnsi="Arial" w:cs="Arial"/>
          <w:sz w:val="24"/>
          <w:szCs w:val="24"/>
        </w:rPr>
      </w:pPr>
      <w:r w:rsidRPr="00F906D3">
        <w:rPr>
          <w:rFonts w:ascii="Arial" w:hAnsi="Arial" w:cs="Arial"/>
          <w:sz w:val="24"/>
          <w:szCs w:val="24"/>
        </w:rPr>
        <w:t>Introduction of the Homelessness Reduction Act 2017 which has extended statutory responsibilities for local authorities to provide meaningful support to single people as well as extending prevention &amp; relief duties for all eligible households.</w:t>
      </w:r>
    </w:p>
    <w:p w14:paraId="34BF75C2" w14:textId="77777777" w:rsidR="00D93C8B" w:rsidRPr="00F906D3" w:rsidRDefault="00D93C8B" w:rsidP="00D93C8B">
      <w:pPr>
        <w:pStyle w:val="ListParagraph"/>
        <w:numPr>
          <w:ilvl w:val="0"/>
          <w:numId w:val="38"/>
        </w:numPr>
        <w:rPr>
          <w:rFonts w:ascii="Arial" w:hAnsi="Arial" w:cs="Arial"/>
          <w:sz w:val="24"/>
          <w:szCs w:val="24"/>
        </w:rPr>
      </w:pPr>
      <w:r w:rsidRPr="00F906D3">
        <w:rPr>
          <w:rFonts w:ascii="Arial" w:hAnsi="Arial" w:cs="Arial"/>
          <w:sz w:val="24"/>
          <w:szCs w:val="24"/>
        </w:rPr>
        <w:t>The overall rate of new housing provision is not keeping pace with household growth and is failing to reduce housing market pressures.</w:t>
      </w:r>
    </w:p>
    <w:p w14:paraId="30157449" w14:textId="77777777" w:rsidR="00D93C8B" w:rsidRPr="00F906D3" w:rsidRDefault="00D93C8B" w:rsidP="00D93C8B">
      <w:pPr>
        <w:pStyle w:val="ListParagraph"/>
        <w:numPr>
          <w:ilvl w:val="0"/>
          <w:numId w:val="38"/>
        </w:numPr>
        <w:rPr>
          <w:rFonts w:ascii="Arial" w:hAnsi="Arial" w:cs="Arial"/>
          <w:sz w:val="24"/>
          <w:szCs w:val="24"/>
        </w:rPr>
      </w:pPr>
      <w:r w:rsidRPr="00F906D3">
        <w:rPr>
          <w:rFonts w:ascii="Arial" w:hAnsi="Arial" w:cs="Arial"/>
          <w:sz w:val="24"/>
          <w:szCs w:val="24"/>
        </w:rPr>
        <w:t>Welfare reform continues to have an impact on those receiving benefits (lower benefit caps, Universal Credit and freezing of Local Housing Allowance rates).</w:t>
      </w:r>
    </w:p>
    <w:p w14:paraId="421AE212" w14:textId="77777777" w:rsidR="00D93C8B" w:rsidRPr="00F906D3" w:rsidRDefault="00D93C8B" w:rsidP="00D93C8B">
      <w:pPr>
        <w:pStyle w:val="ListParagraph"/>
        <w:numPr>
          <w:ilvl w:val="0"/>
          <w:numId w:val="38"/>
        </w:numPr>
        <w:rPr>
          <w:rFonts w:ascii="Arial" w:hAnsi="Arial" w:cs="Arial"/>
          <w:sz w:val="24"/>
          <w:szCs w:val="24"/>
        </w:rPr>
      </w:pPr>
      <w:r w:rsidRPr="00F906D3">
        <w:rPr>
          <w:rFonts w:ascii="Arial" w:hAnsi="Arial" w:cs="Arial"/>
          <w:sz w:val="24"/>
          <w:szCs w:val="24"/>
        </w:rPr>
        <w:t>Cuts to local government funding including the Supporting People programme</w:t>
      </w:r>
    </w:p>
    <w:p w14:paraId="1C5FA64E" w14:textId="77777777" w:rsidR="00D93C8B" w:rsidRPr="00F906D3" w:rsidRDefault="00D93C8B" w:rsidP="00D93C8B">
      <w:pPr>
        <w:pStyle w:val="ListParagraph"/>
        <w:numPr>
          <w:ilvl w:val="0"/>
          <w:numId w:val="38"/>
        </w:numPr>
        <w:rPr>
          <w:rFonts w:ascii="Arial" w:hAnsi="Arial" w:cs="Arial"/>
          <w:sz w:val="24"/>
          <w:szCs w:val="24"/>
        </w:rPr>
      </w:pPr>
      <w:r w:rsidRPr="00F906D3">
        <w:rPr>
          <w:rFonts w:ascii="Arial" w:hAnsi="Arial" w:cs="Arial"/>
          <w:sz w:val="24"/>
          <w:szCs w:val="24"/>
        </w:rPr>
        <w:lastRenderedPageBreak/>
        <w:t>The full impact of the United Kingdom’s decision to leave the European Union is hard to predict at this time.</w:t>
      </w:r>
    </w:p>
    <w:p w14:paraId="1C7BC90B" w14:textId="1E3256AA" w:rsidR="00D93C8B" w:rsidRDefault="00D93C8B" w:rsidP="00D93C8B">
      <w:pPr>
        <w:pStyle w:val="ListParagraph"/>
        <w:numPr>
          <w:ilvl w:val="0"/>
          <w:numId w:val="38"/>
        </w:numPr>
        <w:rPr>
          <w:rFonts w:ascii="Arial" w:hAnsi="Arial" w:cs="Arial"/>
          <w:sz w:val="24"/>
          <w:szCs w:val="24"/>
        </w:rPr>
      </w:pPr>
      <w:r w:rsidRPr="00F906D3">
        <w:rPr>
          <w:rFonts w:ascii="Arial" w:hAnsi="Arial" w:cs="Arial"/>
          <w:sz w:val="24"/>
          <w:szCs w:val="24"/>
        </w:rPr>
        <w:t>The Localism Act 2011 – shifting power from central government back into the hands of individuals, communities and local authorities.</w:t>
      </w:r>
    </w:p>
    <w:p w14:paraId="1BB6CB99" w14:textId="77777777" w:rsidR="006A7DAE" w:rsidRDefault="00D93C8B" w:rsidP="001E1E85">
      <w:pPr>
        <w:pStyle w:val="ListParagraph"/>
        <w:numPr>
          <w:ilvl w:val="0"/>
          <w:numId w:val="38"/>
        </w:numPr>
        <w:rPr>
          <w:rFonts w:ascii="Arial" w:hAnsi="Arial" w:cs="Arial"/>
          <w:sz w:val="24"/>
          <w:szCs w:val="24"/>
        </w:rPr>
      </w:pPr>
      <w:r w:rsidRPr="00F906D3">
        <w:rPr>
          <w:rFonts w:ascii="Arial" w:hAnsi="Arial" w:cs="Arial"/>
          <w:sz w:val="24"/>
          <w:szCs w:val="24"/>
        </w:rPr>
        <w:t>The Increase in Rough Sleeping and government’s Rough Sleeper Strategy to end rough sleeping</w:t>
      </w:r>
    </w:p>
    <w:p w14:paraId="14347873" w14:textId="77777777" w:rsidR="006A7DAE" w:rsidRDefault="006A7DAE" w:rsidP="006A7DAE">
      <w:pPr>
        <w:pStyle w:val="ListParagraph"/>
        <w:rPr>
          <w:rFonts w:ascii="Arial" w:eastAsia="Times New Roman" w:hAnsi="Arial" w:cs="Arial"/>
          <w:b/>
          <w:bCs/>
          <w:color w:val="000000"/>
          <w:sz w:val="24"/>
          <w:szCs w:val="24"/>
          <w:bdr w:val="none" w:sz="0" w:space="0" w:color="auto" w:frame="1"/>
          <w:lang w:eastAsia="en-GB"/>
        </w:rPr>
      </w:pPr>
    </w:p>
    <w:p w14:paraId="5E42F8A6" w14:textId="729689E1" w:rsidR="005E1725" w:rsidRPr="006A7DAE" w:rsidRDefault="005E1725" w:rsidP="006A7DAE">
      <w:pPr>
        <w:pStyle w:val="ListParagraph"/>
        <w:rPr>
          <w:rFonts w:ascii="Arial" w:hAnsi="Arial" w:cs="Arial"/>
          <w:sz w:val="24"/>
          <w:szCs w:val="24"/>
        </w:rPr>
      </w:pPr>
      <w:r w:rsidRPr="00F75AC1">
        <w:rPr>
          <w:rFonts w:ascii="Arial" w:eastAsia="Times New Roman" w:hAnsi="Arial" w:cs="Arial"/>
          <w:b/>
          <w:bCs/>
          <w:color w:val="000000"/>
          <w:sz w:val="24"/>
          <w:szCs w:val="24"/>
          <w:bdr w:val="none" w:sz="0" w:space="0" w:color="auto" w:frame="1"/>
          <w:lang w:eastAsia="en-GB"/>
        </w:rPr>
        <w:t>Local Context</w:t>
      </w:r>
    </w:p>
    <w:p w14:paraId="4A49E088" w14:textId="77777777" w:rsidR="005E1725" w:rsidRDefault="005E1725" w:rsidP="005E1725">
      <w:pPr>
        <w:shd w:val="clear" w:color="auto" w:fill="FFFFFF"/>
        <w:spacing w:after="0" w:line="235" w:lineRule="atLeast"/>
        <w:rPr>
          <w:rFonts w:ascii="Arial" w:eastAsia="Times New Roman" w:hAnsi="Arial" w:cs="Arial"/>
          <w:color w:val="000000"/>
          <w:sz w:val="24"/>
          <w:szCs w:val="24"/>
          <w:bdr w:val="none" w:sz="0" w:space="0" w:color="auto" w:frame="1"/>
          <w:lang w:eastAsia="en-GB"/>
        </w:rPr>
      </w:pPr>
      <w:r w:rsidRPr="00F75AC1">
        <w:rPr>
          <w:rFonts w:ascii="Arial" w:eastAsia="Times New Roman" w:hAnsi="Arial" w:cs="Arial"/>
          <w:color w:val="000000"/>
          <w:sz w:val="24"/>
          <w:szCs w:val="24"/>
          <w:bdr w:val="none" w:sz="0" w:space="0" w:color="auto" w:frame="1"/>
          <w:lang w:eastAsia="en-GB"/>
        </w:rPr>
        <w:t>The East Hampshire District Council area</w:t>
      </w:r>
      <w:r>
        <w:rPr>
          <w:rFonts w:ascii="Arial" w:eastAsia="Times New Roman" w:hAnsi="Arial" w:cs="Arial"/>
          <w:color w:val="000000"/>
          <w:sz w:val="24"/>
          <w:szCs w:val="24"/>
          <w:bdr w:val="none" w:sz="0" w:space="0" w:color="auto" w:frame="1"/>
          <w:lang w:eastAsia="en-GB"/>
        </w:rPr>
        <w:t>, with a population of 119,392,</w:t>
      </w:r>
      <w:r w:rsidRPr="00F75AC1">
        <w:rPr>
          <w:rFonts w:ascii="Arial" w:eastAsia="Times New Roman" w:hAnsi="Arial" w:cs="Arial"/>
          <w:color w:val="000000"/>
          <w:sz w:val="24"/>
          <w:szCs w:val="24"/>
          <w:bdr w:val="none" w:sz="0" w:space="0" w:color="auto" w:frame="1"/>
          <w:lang w:eastAsia="en-GB"/>
        </w:rPr>
        <w:t xml:space="preserve"> is a desirable place to live and work.  It lies in the south and eastern part of Hampshire.  East Hampshire and the South Downs National Park which covers part of the District will achieve lower growth in terms of housing and commercial development.</w:t>
      </w:r>
    </w:p>
    <w:p w14:paraId="0F378E49" w14:textId="77777777" w:rsidR="005E1725" w:rsidRPr="00F75AC1" w:rsidRDefault="005E1725" w:rsidP="005E1725">
      <w:pPr>
        <w:shd w:val="clear" w:color="auto" w:fill="FFFFFF"/>
        <w:spacing w:after="0" w:line="235" w:lineRule="atLeast"/>
        <w:rPr>
          <w:rFonts w:ascii="Calibri" w:eastAsia="Times New Roman" w:hAnsi="Calibri" w:cs="Times New Roman"/>
          <w:color w:val="000000"/>
          <w:lang w:eastAsia="en-GB"/>
        </w:rPr>
      </w:pPr>
    </w:p>
    <w:p w14:paraId="615A47EE" w14:textId="77777777" w:rsidR="005E1725" w:rsidRPr="00F75AC1" w:rsidRDefault="005E1725" w:rsidP="005E1725">
      <w:pPr>
        <w:shd w:val="clear" w:color="auto" w:fill="FFFFFF"/>
        <w:spacing w:after="0" w:line="235" w:lineRule="atLeast"/>
        <w:rPr>
          <w:rFonts w:ascii="Calibri" w:eastAsia="Times New Roman" w:hAnsi="Calibri" w:cs="Times New Roman"/>
          <w:color w:val="000000"/>
          <w:lang w:eastAsia="en-GB"/>
        </w:rPr>
      </w:pPr>
      <w:r w:rsidRPr="00F75AC1">
        <w:rPr>
          <w:rFonts w:ascii="Arial" w:eastAsia="Times New Roman" w:hAnsi="Arial" w:cs="Arial"/>
          <w:color w:val="000000"/>
          <w:sz w:val="24"/>
          <w:szCs w:val="24"/>
          <w:bdr w:val="none" w:sz="0" w:space="0" w:color="auto" w:frame="1"/>
          <w:lang w:eastAsia="en-GB"/>
        </w:rPr>
        <w:t>There are a number of key issues facing the Council. These include:</w:t>
      </w:r>
    </w:p>
    <w:p w14:paraId="5F866541" w14:textId="77777777" w:rsidR="005E1725" w:rsidRPr="00F75AC1" w:rsidRDefault="005E1725" w:rsidP="005E1725">
      <w:pPr>
        <w:numPr>
          <w:ilvl w:val="0"/>
          <w:numId w:val="40"/>
        </w:numPr>
        <w:shd w:val="clear" w:color="auto" w:fill="FFFFFF"/>
        <w:spacing w:beforeAutospacing="1" w:after="0" w:afterAutospacing="1" w:line="240" w:lineRule="auto"/>
        <w:rPr>
          <w:rFonts w:ascii="Calibri" w:eastAsia="Times New Roman" w:hAnsi="Calibri" w:cs="Times New Roman"/>
          <w:color w:val="000000"/>
          <w:sz w:val="24"/>
          <w:szCs w:val="24"/>
          <w:lang w:eastAsia="en-GB"/>
        </w:rPr>
      </w:pPr>
      <w:r w:rsidRPr="00F75AC1">
        <w:rPr>
          <w:rFonts w:ascii="Arial" w:eastAsia="Times New Roman" w:hAnsi="Arial" w:cs="Arial"/>
          <w:color w:val="000000"/>
          <w:sz w:val="24"/>
          <w:szCs w:val="24"/>
          <w:bdr w:val="none" w:sz="0" w:space="0" w:color="auto" w:frame="1"/>
          <w:lang w:eastAsia="en-GB"/>
        </w:rPr>
        <w:t>An ageing population</w:t>
      </w:r>
      <w:r>
        <w:rPr>
          <w:rFonts w:ascii="Arial" w:eastAsia="Times New Roman" w:hAnsi="Arial" w:cs="Arial"/>
          <w:color w:val="000000"/>
          <w:sz w:val="24"/>
          <w:szCs w:val="24"/>
          <w:bdr w:val="none" w:sz="0" w:space="0" w:color="auto" w:frame="1"/>
          <w:lang w:eastAsia="en-GB"/>
        </w:rPr>
        <w:t xml:space="preserve"> with 23% of residents above the age of 65</w:t>
      </w:r>
      <w:r w:rsidRPr="00F75AC1">
        <w:rPr>
          <w:rFonts w:ascii="Arial" w:eastAsia="Times New Roman" w:hAnsi="Arial" w:cs="Arial"/>
          <w:color w:val="000000"/>
          <w:sz w:val="24"/>
          <w:szCs w:val="24"/>
          <w:bdr w:val="none" w:sz="0" w:space="0" w:color="auto" w:frame="1"/>
          <w:lang w:eastAsia="en-GB"/>
        </w:rPr>
        <w:t>.</w:t>
      </w:r>
    </w:p>
    <w:p w14:paraId="41E748C1" w14:textId="77777777" w:rsidR="005E1725" w:rsidRPr="00F75AC1" w:rsidRDefault="005E1725" w:rsidP="005E1725">
      <w:pPr>
        <w:numPr>
          <w:ilvl w:val="0"/>
          <w:numId w:val="40"/>
        </w:numPr>
        <w:shd w:val="clear" w:color="auto" w:fill="FFFFFF"/>
        <w:spacing w:beforeAutospacing="1" w:after="0" w:afterAutospacing="1" w:line="240" w:lineRule="auto"/>
        <w:rPr>
          <w:rFonts w:ascii="Calibri" w:eastAsia="Times New Roman" w:hAnsi="Calibri" w:cs="Times New Roman"/>
          <w:color w:val="000000"/>
          <w:sz w:val="24"/>
          <w:szCs w:val="24"/>
          <w:lang w:eastAsia="en-GB"/>
        </w:rPr>
      </w:pPr>
      <w:r w:rsidRPr="00F75AC1">
        <w:rPr>
          <w:rFonts w:ascii="Arial" w:eastAsia="Times New Roman" w:hAnsi="Arial" w:cs="Arial"/>
          <w:color w:val="000000"/>
          <w:sz w:val="24"/>
          <w:szCs w:val="24"/>
          <w:bdr w:val="none" w:sz="0" w:space="0" w:color="auto" w:frame="1"/>
          <w:lang w:eastAsia="en-GB"/>
        </w:rPr>
        <w:t>Outmigration of the workforce</w:t>
      </w:r>
      <w:r>
        <w:rPr>
          <w:rFonts w:ascii="Arial" w:eastAsia="Times New Roman" w:hAnsi="Arial" w:cs="Arial"/>
          <w:color w:val="000000"/>
          <w:sz w:val="24"/>
          <w:szCs w:val="24"/>
          <w:bdr w:val="none" w:sz="0" w:space="0" w:color="auto" w:frame="1"/>
          <w:lang w:eastAsia="en-GB"/>
        </w:rPr>
        <w:t xml:space="preserve"> with 25,712 commuting out of East Hampshire compare to 15,505 in-commuting.</w:t>
      </w:r>
    </w:p>
    <w:p w14:paraId="60DEDB4B" w14:textId="77777777" w:rsidR="005E1725" w:rsidRPr="00544752" w:rsidRDefault="005E1725" w:rsidP="098931DA">
      <w:pPr>
        <w:numPr>
          <w:ilvl w:val="0"/>
          <w:numId w:val="40"/>
        </w:numPr>
        <w:shd w:val="clear" w:color="auto" w:fill="FFFFFF" w:themeFill="background1"/>
        <w:spacing w:beforeAutospacing="1" w:after="0" w:afterAutospacing="1" w:line="240" w:lineRule="auto"/>
        <w:rPr>
          <w:rFonts w:ascii="Calibri" w:eastAsia="Times New Roman" w:hAnsi="Calibri" w:cs="Times New Roman"/>
          <w:color w:val="000000" w:themeColor="text1"/>
          <w:sz w:val="24"/>
          <w:szCs w:val="24"/>
          <w:lang w:eastAsia="en-GB"/>
        </w:rPr>
      </w:pPr>
      <w:r w:rsidRPr="00F75AC1">
        <w:rPr>
          <w:rFonts w:ascii="Arial" w:eastAsia="Times New Roman" w:hAnsi="Arial" w:cs="Arial"/>
          <w:color w:val="000000"/>
          <w:sz w:val="24"/>
          <w:szCs w:val="24"/>
          <w:bdr w:val="none" w:sz="0" w:space="0" w:color="auto" w:frame="1"/>
          <w:lang w:eastAsia="en-GB"/>
        </w:rPr>
        <w:t xml:space="preserve">Property values </w:t>
      </w:r>
      <w:r>
        <w:rPr>
          <w:rFonts w:ascii="Arial" w:eastAsia="Times New Roman" w:hAnsi="Arial" w:cs="Arial"/>
          <w:color w:val="000000"/>
          <w:sz w:val="24"/>
          <w:szCs w:val="24"/>
          <w:bdr w:val="none" w:sz="0" w:space="0" w:color="auto" w:frame="1"/>
          <w:lang w:eastAsia="en-GB"/>
        </w:rPr>
        <w:t>31% above that of England and Wales</w:t>
      </w:r>
      <w:r w:rsidRPr="00F75AC1">
        <w:rPr>
          <w:rFonts w:ascii="Arial" w:eastAsia="Times New Roman" w:hAnsi="Arial" w:cs="Arial"/>
          <w:color w:val="000000"/>
          <w:sz w:val="24"/>
          <w:szCs w:val="24"/>
          <w:bdr w:val="none" w:sz="0" w:space="0" w:color="auto" w:frame="1"/>
          <w:lang w:eastAsia="en-GB"/>
        </w:rPr>
        <w:t xml:space="preserve"> in East Hampshire</w:t>
      </w:r>
    </w:p>
    <w:p w14:paraId="608FBB83" w14:textId="77777777" w:rsidR="005E1725" w:rsidRDefault="005E1725" w:rsidP="005E1725">
      <w:pPr>
        <w:numPr>
          <w:ilvl w:val="0"/>
          <w:numId w:val="40"/>
        </w:numPr>
        <w:shd w:val="clear" w:color="auto" w:fill="FFFFFF"/>
        <w:spacing w:beforeAutospacing="1" w:after="0" w:afterAutospacing="1" w:line="240" w:lineRule="auto"/>
        <w:rPr>
          <w:rFonts w:ascii="Arial" w:eastAsia="Times New Roman" w:hAnsi="Arial" w:cs="Arial"/>
          <w:color w:val="000000"/>
          <w:sz w:val="24"/>
          <w:szCs w:val="24"/>
          <w:bdr w:val="none" w:sz="0" w:space="0" w:color="auto" w:frame="1"/>
          <w:lang w:eastAsia="en-GB"/>
        </w:rPr>
      </w:pPr>
      <w:r w:rsidRPr="00544752">
        <w:rPr>
          <w:rFonts w:ascii="Arial" w:eastAsia="Times New Roman" w:hAnsi="Arial" w:cs="Arial"/>
          <w:color w:val="000000"/>
          <w:sz w:val="24"/>
          <w:szCs w:val="24"/>
          <w:bdr w:val="none" w:sz="0" w:space="0" w:color="auto" w:frame="1"/>
          <w:lang w:eastAsia="en-GB"/>
        </w:rPr>
        <w:t>Land values</w:t>
      </w:r>
      <w:r>
        <w:rPr>
          <w:rFonts w:ascii="Arial" w:eastAsia="Times New Roman" w:hAnsi="Arial" w:cs="Arial"/>
          <w:color w:val="000000"/>
          <w:sz w:val="24"/>
          <w:szCs w:val="24"/>
          <w:bdr w:val="none" w:sz="0" w:space="0" w:color="auto" w:frame="1"/>
          <w:lang w:eastAsia="en-GB"/>
        </w:rPr>
        <w:t xml:space="preserve"> </w:t>
      </w:r>
      <w:r w:rsidRPr="00544752">
        <w:rPr>
          <w:rFonts w:ascii="Arial" w:eastAsia="Times New Roman" w:hAnsi="Arial" w:cs="Arial"/>
          <w:color w:val="000000"/>
          <w:sz w:val="24"/>
          <w:szCs w:val="24"/>
          <w:bdr w:val="none" w:sz="0" w:space="0" w:color="auto" w:frame="1"/>
          <w:lang w:eastAsia="en-GB"/>
        </w:rPr>
        <w:t xml:space="preserve">in East Hampshire </w:t>
      </w:r>
      <w:r>
        <w:rPr>
          <w:rFonts w:ascii="Arial" w:eastAsia="Times New Roman" w:hAnsi="Arial" w:cs="Arial"/>
          <w:color w:val="000000"/>
          <w:sz w:val="24"/>
          <w:szCs w:val="24"/>
          <w:bdr w:val="none" w:sz="0" w:space="0" w:color="auto" w:frame="1"/>
          <w:lang w:eastAsia="en-GB"/>
        </w:rPr>
        <w:t xml:space="preserve">at circa £6m per hectare, which is </w:t>
      </w:r>
      <w:r w:rsidRPr="00544752">
        <w:rPr>
          <w:rFonts w:ascii="Arial" w:eastAsia="Times New Roman" w:hAnsi="Arial" w:cs="Arial"/>
          <w:color w:val="000000"/>
          <w:sz w:val="24"/>
          <w:szCs w:val="24"/>
          <w:bdr w:val="none" w:sz="0" w:space="0" w:color="auto" w:frame="1"/>
          <w:lang w:eastAsia="en-GB"/>
        </w:rPr>
        <w:t>well above th</w:t>
      </w:r>
      <w:r>
        <w:rPr>
          <w:rFonts w:ascii="Arial" w:eastAsia="Times New Roman" w:hAnsi="Arial" w:cs="Arial"/>
          <w:color w:val="000000"/>
          <w:sz w:val="24"/>
          <w:szCs w:val="24"/>
          <w:bdr w:val="none" w:sz="0" w:space="0" w:color="auto" w:frame="1"/>
          <w:lang w:eastAsia="en-GB"/>
        </w:rPr>
        <w:t>e average in England (ex. London) which stands at circa £2.8m per hectare</w:t>
      </w:r>
      <w:r w:rsidRPr="00544752">
        <w:rPr>
          <w:rFonts w:ascii="Arial" w:eastAsia="Times New Roman" w:hAnsi="Arial" w:cs="Arial"/>
          <w:color w:val="000000"/>
          <w:sz w:val="24"/>
          <w:szCs w:val="24"/>
          <w:bdr w:val="none" w:sz="0" w:space="0" w:color="auto" w:frame="1"/>
          <w:lang w:eastAsia="en-GB"/>
        </w:rPr>
        <w:t xml:space="preserve"> </w:t>
      </w:r>
    </w:p>
    <w:p w14:paraId="06DE5C32" w14:textId="7E9E26A0" w:rsidR="005E1725" w:rsidRPr="005E1725" w:rsidRDefault="005E1725" w:rsidP="098931DA">
      <w:pPr>
        <w:numPr>
          <w:ilvl w:val="0"/>
          <w:numId w:val="40"/>
        </w:numPr>
        <w:shd w:val="clear" w:color="auto" w:fill="FFFFFF" w:themeFill="background1"/>
        <w:spacing w:beforeAutospacing="1" w:after="0" w:afterAutospacing="1" w:line="240" w:lineRule="auto"/>
        <w:rPr>
          <w:rFonts w:ascii="Calibri" w:eastAsia="Times New Roman" w:hAnsi="Calibri" w:cs="Times New Roman"/>
          <w:color w:val="000000" w:themeColor="text1"/>
          <w:sz w:val="24"/>
          <w:szCs w:val="24"/>
          <w:lang w:eastAsia="en-GB"/>
        </w:rPr>
      </w:pPr>
      <w:r w:rsidRPr="005E1725">
        <w:rPr>
          <w:rFonts w:ascii="Arial" w:eastAsia="Times New Roman" w:hAnsi="Arial" w:cs="Arial"/>
          <w:color w:val="000000"/>
          <w:sz w:val="24"/>
          <w:szCs w:val="24"/>
          <w:bdr w:val="none" w:sz="0" w:space="0" w:color="auto" w:frame="1"/>
          <w:lang w:eastAsia="en-GB"/>
        </w:rPr>
        <w:t>House price to earnings ratios above the national average</w:t>
      </w:r>
    </w:p>
    <w:p w14:paraId="1B839E9E" w14:textId="5F197EBE" w:rsidR="005E1725" w:rsidRPr="00F75AC1" w:rsidRDefault="005E1725" w:rsidP="098931DA">
      <w:pPr>
        <w:numPr>
          <w:ilvl w:val="0"/>
          <w:numId w:val="40"/>
        </w:numPr>
        <w:shd w:val="clear" w:color="auto" w:fill="FFFFFF" w:themeFill="background1"/>
        <w:spacing w:beforeAutospacing="1" w:after="0" w:afterAutospacing="1" w:line="240" w:lineRule="auto"/>
        <w:rPr>
          <w:rFonts w:ascii="Calibri" w:eastAsia="Times New Roman" w:hAnsi="Calibri" w:cs="Times New Roman"/>
          <w:color w:val="000000" w:themeColor="text1"/>
          <w:sz w:val="24"/>
          <w:szCs w:val="24"/>
          <w:lang w:eastAsia="en-GB"/>
        </w:rPr>
      </w:pPr>
      <w:r w:rsidRPr="00F75AC1">
        <w:rPr>
          <w:rFonts w:ascii="Arial" w:eastAsia="Times New Roman" w:hAnsi="Arial" w:cs="Arial"/>
          <w:color w:val="000000"/>
          <w:sz w:val="24"/>
          <w:szCs w:val="24"/>
          <w:bdr w:val="none" w:sz="0" w:space="0" w:color="auto" w:frame="1"/>
          <w:lang w:eastAsia="en-GB"/>
        </w:rPr>
        <w:t>Plan for a</w:t>
      </w:r>
      <w:r>
        <w:rPr>
          <w:rFonts w:ascii="Arial" w:eastAsia="Times New Roman" w:hAnsi="Arial" w:cs="Arial"/>
          <w:color w:val="000000"/>
          <w:sz w:val="24"/>
          <w:szCs w:val="24"/>
          <w:bdr w:val="none" w:sz="0" w:space="0" w:color="auto" w:frame="1"/>
          <w:lang w:eastAsia="en-GB"/>
        </w:rPr>
        <w:t xml:space="preserve"> minimum 10,456 additional</w:t>
      </w:r>
      <w:r w:rsidRPr="00F75AC1">
        <w:rPr>
          <w:rFonts w:ascii="Arial" w:eastAsia="Times New Roman" w:hAnsi="Arial" w:cs="Arial"/>
          <w:color w:val="000000"/>
          <w:sz w:val="24"/>
          <w:szCs w:val="24"/>
          <w:bdr w:val="none" w:sz="0" w:space="0" w:color="auto" w:frame="1"/>
          <w:lang w:eastAsia="en-GB"/>
        </w:rPr>
        <w:t xml:space="preserve"> new homes between 20</w:t>
      </w:r>
      <w:r>
        <w:rPr>
          <w:rFonts w:ascii="Arial" w:eastAsia="Times New Roman" w:hAnsi="Arial" w:cs="Arial"/>
          <w:color w:val="000000"/>
          <w:sz w:val="24"/>
          <w:szCs w:val="24"/>
          <w:bdr w:val="none" w:sz="0" w:space="0" w:color="auto" w:frame="1"/>
          <w:lang w:eastAsia="en-GB"/>
        </w:rPr>
        <w:t>17</w:t>
      </w:r>
      <w:r w:rsidRPr="00F75AC1">
        <w:rPr>
          <w:rFonts w:ascii="Arial" w:eastAsia="Times New Roman" w:hAnsi="Arial" w:cs="Arial"/>
          <w:color w:val="000000"/>
          <w:sz w:val="24"/>
          <w:szCs w:val="24"/>
          <w:bdr w:val="none" w:sz="0" w:space="0" w:color="auto" w:frame="1"/>
          <w:lang w:eastAsia="en-GB"/>
        </w:rPr>
        <w:t xml:space="preserve"> and 20</w:t>
      </w:r>
      <w:r>
        <w:rPr>
          <w:rFonts w:ascii="Arial" w:eastAsia="Times New Roman" w:hAnsi="Arial" w:cs="Arial"/>
          <w:color w:val="000000"/>
          <w:sz w:val="24"/>
          <w:szCs w:val="24"/>
          <w:bdr w:val="none" w:sz="0" w:space="0" w:color="auto" w:frame="1"/>
          <w:lang w:eastAsia="en-GB"/>
        </w:rPr>
        <w:t>36</w:t>
      </w:r>
      <w:r w:rsidRPr="00F75AC1">
        <w:rPr>
          <w:rFonts w:ascii="Arial" w:eastAsia="Times New Roman" w:hAnsi="Arial" w:cs="Arial"/>
          <w:color w:val="000000"/>
          <w:sz w:val="24"/>
          <w:szCs w:val="24"/>
          <w:bdr w:val="none" w:sz="0" w:space="0" w:color="auto" w:frame="1"/>
          <w:lang w:eastAsia="en-GB"/>
        </w:rPr>
        <w:t xml:space="preserve"> (the </w:t>
      </w:r>
      <w:r>
        <w:rPr>
          <w:rFonts w:ascii="Arial" w:eastAsia="Times New Roman" w:hAnsi="Arial" w:cs="Arial"/>
          <w:color w:val="000000"/>
          <w:sz w:val="24"/>
          <w:szCs w:val="24"/>
          <w:bdr w:val="none" w:sz="0" w:space="0" w:color="auto" w:frame="1"/>
          <w:lang w:eastAsia="en-GB"/>
        </w:rPr>
        <w:t xml:space="preserve">life of the draft </w:t>
      </w:r>
      <w:r w:rsidRPr="00F75AC1">
        <w:rPr>
          <w:rFonts w:ascii="Arial" w:eastAsia="Times New Roman" w:hAnsi="Arial" w:cs="Arial"/>
          <w:color w:val="000000"/>
          <w:sz w:val="24"/>
          <w:szCs w:val="24"/>
          <w:bdr w:val="none" w:sz="0" w:space="0" w:color="auto" w:frame="1"/>
          <w:lang w:eastAsia="en-GB"/>
        </w:rPr>
        <w:t>East Hampshire</w:t>
      </w:r>
      <w:r>
        <w:rPr>
          <w:rFonts w:ascii="Arial" w:eastAsia="Times New Roman" w:hAnsi="Arial" w:cs="Arial"/>
          <w:color w:val="000000"/>
          <w:sz w:val="24"/>
          <w:szCs w:val="24"/>
          <w:bdr w:val="none" w:sz="0" w:space="0" w:color="auto" w:frame="1"/>
          <w:lang w:eastAsia="en-GB"/>
        </w:rPr>
        <w:t xml:space="preserve"> Local Plan</w:t>
      </w:r>
      <w:r w:rsidRPr="00F75AC1">
        <w:rPr>
          <w:rFonts w:ascii="Arial" w:eastAsia="Times New Roman" w:hAnsi="Arial" w:cs="Arial"/>
          <w:color w:val="000000"/>
          <w:sz w:val="24"/>
          <w:szCs w:val="24"/>
          <w:bdr w:val="none" w:sz="0" w:space="0" w:color="auto" w:frame="1"/>
          <w:lang w:eastAsia="en-GB"/>
        </w:rPr>
        <w:t>)</w:t>
      </w:r>
    </w:p>
    <w:p w14:paraId="2368CC92" w14:textId="3C2F16E9" w:rsidR="005E1725" w:rsidRPr="00F75AC1" w:rsidRDefault="005E1725" w:rsidP="098931DA">
      <w:pPr>
        <w:numPr>
          <w:ilvl w:val="0"/>
          <w:numId w:val="40"/>
        </w:numPr>
        <w:shd w:val="clear" w:color="auto" w:fill="FFFFFF" w:themeFill="background1"/>
        <w:spacing w:beforeAutospacing="1" w:after="0" w:afterAutospacing="1" w:line="240" w:lineRule="auto"/>
        <w:rPr>
          <w:rFonts w:ascii="Calibri" w:eastAsia="Times New Roman" w:hAnsi="Calibri" w:cs="Times New Roman"/>
          <w:color w:val="000000" w:themeColor="text1"/>
          <w:sz w:val="24"/>
          <w:szCs w:val="24"/>
          <w:lang w:eastAsia="en-GB"/>
        </w:rPr>
      </w:pPr>
      <w:r w:rsidRPr="00F75AC1">
        <w:rPr>
          <w:rFonts w:ascii="Arial" w:eastAsia="Times New Roman" w:hAnsi="Arial" w:cs="Arial"/>
          <w:color w:val="000000"/>
          <w:sz w:val="24"/>
          <w:szCs w:val="24"/>
          <w:bdr w:val="none" w:sz="0" w:space="0" w:color="auto" w:frame="1"/>
          <w:lang w:eastAsia="en-GB"/>
        </w:rPr>
        <w:t>Decreasing ability to secure accommodation private rented sector due to high rents.</w:t>
      </w:r>
    </w:p>
    <w:p w14:paraId="067CC739" w14:textId="77777777" w:rsidR="005E1725" w:rsidRPr="006A7DAE" w:rsidRDefault="005E1725" w:rsidP="005E1725">
      <w:pPr>
        <w:shd w:val="clear" w:color="auto" w:fill="FFFFFF"/>
        <w:spacing w:after="0" w:line="235" w:lineRule="atLeast"/>
        <w:rPr>
          <w:rFonts w:ascii="Calibri" w:eastAsia="Times New Roman" w:hAnsi="Calibri" w:cs="Times New Roman"/>
          <w:b/>
          <w:color w:val="000000"/>
          <w:lang w:eastAsia="en-GB"/>
        </w:rPr>
      </w:pPr>
      <w:r w:rsidRPr="006A7DAE">
        <w:rPr>
          <w:rFonts w:ascii="Arial" w:eastAsia="Times New Roman" w:hAnsi="Arial" w:cs="Arial"/>
          <w:b/>
          <w:color w:val="000000"/>
          <w:sz w:val="24"/>
          <w:szCs w:val="24"/>
          <w:bdr w:val="none" w:sz="0" w:space="0" w:color="auto" w:frame="1"/>
          <w:lang w:eastAsia="en-GB"/>
        </w:rPr>
        <w:t>New Homes</w:t>
      </w:r>
    </w:p>
    <w:p w14:paraId="7BF38270" w14:textId="3052D4F1" w:rsidR="005E1725" w:rsidRDefault="005E1725" w:rsidP="098931DA">
      <w:pPr>
        <w:shd w:val="clear" w:color="auto" w:fill="FFFFFF" w:themeFill="background1"/>
        <w:spacing w:after="0" w:line="235" w:lineRule="atLeast"/>
        <w:rPr>
          <w:rFonts w:ascii="Arial" w:eastAsia="Times New Roman" w:hAnsi="Arial" w:cs="Arial"/>
          <w:color w:val="000000" w:themeColor="text1"/>
          <w:sz w:val="24"/>
          <w:szCs w:val="24"/>
          <w:lang w:eastAsia="en-GB"/>
        </w:rPr>
      </w:pPr>
      <w:r>
        <w:rPr>
          <w:rFonts w:ascii="Arial" w:eastAsia="Times New Roman" w:hAnsi="Arial" w:cs="Arial"/>
          <w:color w:val="000000"/>
          <w:sz w:val="24"/>
          <w:szCs w:val="24"/>
          <w:bdr w:val="none" w:sz="0" w:space="0" w:color="auto" w:frame="1"/>
          <w:lang w:eastAsia="en-GB"/>
        </w:rPr>
        <w:t xml:space="preserve">The Council has challenged itself to provide a ‘front door for everyone’, whilst ‘improving people’s lives’, through the delivery of the draft Local Plan 2017-2036.  The Local Plan seeks to address the issues facing the Council by providing homes and jobs whilst enhancing the area’s character and natural and built environment.  </w:t>
      </w:r>
      <w:r w:rsidRPr="00F75AC1">
        <w:rPr>
          <w:rFonts w:ascii="Arial" w:eastAsia="Times New Roman" w:hAnsi="Arial" w:cs="Arial"/>
          <w:color w:val="000000"/>
          <w:sz w:val="24"/>
          <w:szCs w:val="24"/>
          <w:bdr w:val="none" w:sz="0" w:space="0" w:color="auto" w:frame="1"/>
          <w:lang w:eastAsia="en-GB"/>
        </w:rPr>
        <w:t xml:space="preserve">In order to meet the </w:t>
      </w:r>
      <w:r>
        <w:rPr>
          <w:rFonts w:ascii="Arial" w:eastAsia="Times New Roman" w:hAnsi="Arial" w:cs="Arial"/>
          <w:color w:val="000000"/>
          <w:sz w:val="24"/>
          <w:szCs w:val="24"/>
          <w:bdr w:val="none" w:sz="0" w:space="0" w:color="auto" w:frame="1"/>
          <w:lang w:eastAsia="en-GB"/>
        </w:rPr>
        <w:t>housing need, as identified in the Council’s Housing and Economic Needs Assessment 2019</w:t>
      </w:r>
      <w:r w:rsidRPr="00F75AC1">
        <w:rPr>
          <w:rFonts w:ascii="Arial" w:eastAsia="Times New Roman" w:hAnsi="Arial" w:cs="Arial"/>
          <w:color w:val="000000"/>
          <w:sz w:val="24"/>
          <w:szCs w:val="24"/>
          <w:bdr w:val="none" w:sz="0" w:space="0" w:color="auto" w:frame="1"/>
          <w:lang w:eastAsia="en-GB"/>
        </w:rPr>
        <w:t xml:space="preserve"> </w:t>
      </w:r>
      <w:r>
        <w:rPr>
          <w:rFonts w:ascii="Arial" w:eastAsia="Times New Roman" w:hAnsi="Arial" w:cs="Arial"/>
          <w:color w:val="000000"/>
          <w:sz w:val="24"/>
          <w:szCs w:val="24"/>
          <w:bdr w:val="none" w:sz="0" w:space="0" w:color="auto" w:frame="1"/>
          <w:lang w:eastAsia="en-GB"/>
        </w:rPr>
        <w:t>(HEDNA), the district requires the construction of an estimated 608 homes per annum.</w:t>
      </w:r>
    </w:p>
    <w:p w14:paraId="47DFED63" w14:textId="77777777" w:rsidR="005E1725" w:rsidRDefault="005E1725" w:rsidP="005E1725">
      <w:pPr>
        <w:shd w:val="clear" w:color="auto" w:fill="FFFFFF"/>
        <w:spacing w:after="0" w:line="235" w:lineRule="atLeast"/>
        <w:rPr>
          <w:rFonts w:ascii="Arial" w:eastAsia="Times New Roman" w:hAnsi="Arial" w:cs="Arial"/>
          <w:color w:val="000000"/>
          <w:sz w:val="24"/>
          <w:szCs w:val="24"/>
          <w:bdr w:val="none" w:sz="0" w:space="0" w:color="auto" w:frame="1"/>
          <w:lang w:eastAsia="en-GB"/>
        </w:rPr>
      </w:pPr>
    </w:p>
    <w:p w14:paraId="74A2BB9D" w14:textId="6B6BCB71" w:rsidR="005E1725" w:rsidRDefault="005E1725" w:rsidP="098931DA">
      <w:pPr>
        <w:shd w:val="clear" w:color="auto" w:fill="FFFFFF" w:themeFill="background1"/>
        <w:spacing w:after="0" w:line="235" w:lineRule="atLeast"/>
        <w:rPr>
          <w:rFonts w:ascii="Arial" w:eastAsia="Times New Roman" w:hAnsi="Arial" w:cs="Arial"/>
          <w:color w:val="000000" w:themeColor="text1"/>
          <w:sz w:val="24"/>
          <w:szCs w:val="24"/>
          <w:lang w:eastAsia="en-GB"/>
        </w:rPr>
      </w:pPr>
      <w:r>
        <w:rPr>
          <w:rFonts w:ascii="Arial" w:eastAsia="Times New Roman" w:hAnsi="Arial" w:cs="Arial"/>
          <w:color w:val="000000"/>
          <w:sz w:val="24"/>
          <w:szCs w:val="24"/>
          <w:bdr w:val="none" w:sz="0" w:space="0" w:color="auto" w:frame="1"/>
          <w:lang w:eastAsia="en-GB"/>
        </w:rPr>
        <w:t>A</w:t>
      </w:r>
      <w:r w:rsidRPr="00F75AC1">
        <w:rPr>
          <w:rFonts w:ascii="Arial" w:eastAsia="Times New Roman" w:hAnsi="Arial" w:cs="Arial"/>
          <w:color w:val="000000"/>
          <w:sz w:val="24"/>
          <w:szCs w:val="24"/>
          <w:bdr w:val="none" w:sz="0" w:space="0" w:color="auto" w:frame="1"/>
          <w:lang w:eastAsia="en-GB"/>
        </w:rPr>
        <w:t xml:space="preserve">ll new development sites </w:t>
      </w:r>
      <w:r>
        <w:rPr>
          <w:rFonts w:ascii="Arial" w:eastAsia="Times New Roman" w:hAnsi="Arial" w:cs="Arial"/>
          <w:color w:val="000000"/>
          <w:sz w:val="24"/>
          <w:szCs w:val="24"/>
          <w:bdr w:val="none" w:sz="0" w:space="0" w:color="auto" w:frame="1"/>
          <w:lang w:eastAsia="en-GB"/>
        </w:rPr>
        <w:t xml:space="preserve">of at least 10 dwellings will be required to provide 40% affordable housing.  </w:t>
      </w:r>
      <w:r w:rsidRPr="00F75AC1">
        <w:rPr>
          <w:rFonts w:ascii="Arial" w:eastAsia="Times New Roman" w:hAnsi="Arial" w:cs="Arial"/>
          <w:color w:val="000000"/>
          <w:sz w:val="24"/>
          <w:szCs w:val="24"/>
          <w:bdr w:val="none" w:sz="0" w:space="0" w:color="auto" w:frame="1"/>
          <w:lang w:eastAsia="en-GB"/>
        </w:rPr>
        <w:t>  Th</w:t>
      </w:r>
      <w:r>
        <w:rPr>
          <w:rFonts w:ascii="Arial" w:eastAsia="Times New Roman" w:hAnsi="Arial" w:cs="Arial"/>
          <w:color w:val="000000"/>
          <w:sz w:val="24"/>
          <w:szCs w:val="24"/>
          <w:bdr w:val="none" w:sz="0" w:space="0" w:color="auto" w:frame="1"/>
          <w:lang w:eastAsia="en-GB"/>
        </w:rPr>
        <w:t>is</w:t>
      </w:r>
      <w:r w:rsidRPr="00F75AC1">
        <w:rPr>
          <w:rFonts w:ascii="Arial" w:eastAsia="Times New Roman" w:hAnsi="Arial" w:cs="Arial"/>
          <w:color w:val="000000"/>
          <w:sz w:val="24"/>
          <w:szCs w:val="24"/>
          <w:bdr w:val="none" w:sz="0" w:space="0" w:color="auto" w:frame="1"/>
          <w:lang w:eastAsia="en-GB"/>
        </w:rPr>
        <w:t xml:space="preserve"> percentage </w:t>
      </w:r>
      <w:r>
        <w:rPr>
          <w:rFonts w:ascii="Arial" w:eastAsia="Times New Roman" w:hAnsi="Arial" w:cs="Arial"/>
          <w:color w:val="000000"/>
          <w:sz w:val="24"/>
          <w:szCs w:val="24"/>
          <w:bdr w:val="none" w:sz="0" w:space="0" w:color="auto" w:frame="1"/>
          <w:lang w:eastAsia="en-GB"/>
        </w:rPr>
        <w:t xml:space="preserve">will, over time, see the 1,211 households registered on Hampshire Home Choice at October 2019 provided with a high-quality and affordable home of their own.  The percentage also   </w:t>
      </w:r>
      <w:r w:rsidRPr="00F75AC1">
        <w:rPr>
          <w:rFonts w:ascii="Arial" w:eastAsia="Times New Roman" w:hAnsi="Arial" w:cs="Arial"/>
          <w:color w:val="000000"/>
          <w:sz w:val="24"/>
          <w:szCs w:val="24"/>
          <w:bdr w:val="none" w:sz="0" w:space="0" w:color="auto" w:frame="1"/>
          <w:lang w:eastAsia="en-GB"/>
        </w:rPr>
        <w:t xml:space="preserve">reflects the viability of new developments and </w:t>
      </w:r>
      <w:r>
        <w:rPr>
          <w:rFonts w:ascii="Arial" w:eastAsia="Times New Roman" w:hAnsi="Arial" w:cs="Arial"/>
          <w:color w:val="000000"/>
          <w:sz w:val="24"/>
          <w:szCs w:val="24"/>
          <w:bdr w:val="none" w:sz="0" w:space="0" w:color="auto" w:frame="1"/>
          <w:lang w:eastAsia="en-GB"/>
        </w:rPr>
        <w:t xml:space="preserve">is representative of a buoyant housing market, with average house prices in East Hampshire at £434,437 (2017).  House price inflation continues to be strong in the area with East Hampshire seeing a 32% rise in property values between 2013-17, which is some 9% above increases in England and Wales over the same period.  </w:t>
      </w:r>
      <w:r w:rsidRPr="00F75AC1">
        <w:rPr>
          <w:rFonts w:ascii="Arial" w:eastAsia="Times New Roman" w:hAnsi="Arial" w:cs="Arial"/>
          <w:color w:val="000000"/>
          <w:sz w:val="24"/>
          <w:szCs w:val="24"/>
          <w:bdr w:val="none" w:sz="0" w:space="0" w:color="auto" w:frame="1"/>
          <w:lang w:eastAsia="en-GB"/>
        </w:rPr>
        <w:t xml:space="preserve"> Th</w:t>
      </w:r>
      <w:r>
        <w:rPr>
          <w:rFonts w:ascii="Arial" w:eastAsia="Times New Roman" w:hAnsi="Arial" w:cs="Arial"/>
          <w:color w:val="000000"/>
          <w:sz w:val="24"/>
          <w:szCs w:val="24"/>
          <w:bdr w:val="none" w:sz="0" w:space="0" w:color="auto" w:frame="1"/>
          <w:lang w:eastAsia="en-GB"/>
        </w:rPr>
        <w:t xml:space="preserve">e Council supports </w:t>
      </w:r>
      <w:r w:rsidRPr="00F75AC1">
        <w:rPr>
          <w:rFonts w:ascii="Arial" w:eastAsia="Times New Roman" w:hAnsi="Arial" w:cs="Arial"/>
          <w:color w:val="000000"/>
          <w:sz w:val="24"/>
          <w:szCs w:val="24"/>
          <w:bdr w:val="none" w:sz="0" w:space="0" w:color="auto" w:frame="1"/>
          <w:lang w:eastAsia="en-GB"/>
        </w:rPr>
        <w:t>Registered Providers operating within the Borough and nomination arrangements exist through Hampshire Home Choice.</w:t>
      </w:r>
      <w:r>
        <w:rPr>
          <w:rFonts w:ascii="Arial" w:eastAsia="Times New Roman" w:hAnsi="Arial" w:cs="Arial"/>
          <w:color w:val="000000"/>
          <w:sz w:val="24"/>
          <w:szCs w:val="24"/>
          <w:bdr w:val="none" w:sz="0" w:space="0" w:color="auto" w:frame="1"/>
          <w:lang w:eastAsia="en-GB"/>
        </w:rPr>
        <w:t xml:space="preserve">  Affordable housing delivery has been substantial in recent years with 870 affordable homes being built over the 5year period 2014-19, compared to 375 in the preceding 5year period 2009-13.</w:t>
      </w:r>
    </w:p>
    <w:p w14:paraId="22046F45" w14:textId="77777777" w:rsidR="005E1725" w:rsidRPr="00F75AC1" w:rsidRDefault="005E1725" w:rsidP="005E1725">
      <w:pPr>
        <w:shd w:val="clear" w:color="auto" w:fill="FFFFFF"/>
        <w:spacing w:after="0" w:line="235" w:lineRule="atLeast"/>
        <w:rPr>
          <w:rFonts w:ascii="Calibri" w:eastAsia="Times New Roman" w:hAnsi="Calibri" w:cs="Times New Roman"/>
          <w:color w:val="000000"/>
          <w:lang w:eastAsia="en-GB"/>
        </w:rPr>
      </w:pPr>
    </w:p>
    <w:p w14:paraId="1F2D8003" w14:textId="77777777" w:rsidR="005E1725" w:rsidRDefault="005E1725" w:rsidP="098931DA">
      <w:pPr>
        <w:shd w:val="clear" w:color="auto" w:fill="FFFFFF" w:themeFill="background1"/>
        <w:spacing w:after="0" w:line="235" w:lineRule="atLeast"/>
        <w:rPr>
          <w:rFonts w:ascii="Arial" w:eastAsia="Times New Roman" w:hAnsi="Arial" w:cs="Arial"/>
          <w:color w:val="000000" w:themeColor="text1"/>
          <w:sz w:val="24"/>
          <w:szCs w:val="24"/>
          <w:lang w:eastAsia="en-GB"/>
        </w:rPr>
      </w:pPr>
      <w:r>
        <w:rPr>
          <w:rFonts w:ascii="Arial" w:eastAsia="Times New Roman" w:hAnsi="Arial" w:cs="Arial"/>
          <w:color w:val="000000"/>
          <w:sz w:val="24"/>
          <w:szCs w:val="24"/>
          <w:bdr w:val="none" w:sz="0" w:space="0" w:color="auto" w:frame="1"/>
          <w:lang w:eastAsia="en-GB"/>
        </w:rPr>
        <w:t>A</w:t>
      </w:r>
      <w:r w:rsidRPr="00F75AC1">
        <w:rPr>
          <w:rFonts w:ascii="Arial" w:eastAsia="Times New Roman" w:hAnsi="Arial" w:cs="Arial"/>
          <w:color w:val="000000"/>
          <w:sz w:val="24"/>
          <w:szCs w:val="24"/>
          <w:bdr w:val="none" w:sz="0" w:space="0" w:color="auto" w:frame="1"/>
          <w:lang w:eastAsia="en-GB"/>
        </w:rPr>
        <w:t>ffordable ho</w:t>
      </w:r>
      <w:r>
        <w:rPr>
          <w:rFonts w:ascii="Arial" w:eastAsia="Times New Roman" w:hAnsi="Arial" w:cs="Arial"/>
          <w:color w:val="000000"/>
          <w:sz w:val="24"/>
          <w:szCs w:val="24"/>
          <w:bdr w:val="none" w:sz="0" w:space="0" w:color="auto" w:frame="1"/>
          <w:lang w:eastAsia="en-GB"/>
        </w:rPr>
        <w:t>using is</w:t>
      </w:r>
      <w:r w:rsidRPr="00F75AC1">
        <w:rPr>
          <w:rFonts w:ascii="Arial" w:eastAsia="Times New Roman" w:hAnsi="Arial" w:cs="Arial"/>
          <w:color w:val="000000"/>
          <w:sz w:val="24"/>
          <w:szCs w:val="24"/>
          <w:bdr w:val="none" w:sz="0" w:space="0" w:color="auto" w:frame="1"/>
          <w:lang w:eastAsia="en-GB"/>
        </w:rPr>
        <w:t xml:space="preserve"> normally arranged in small clusters </w:t>
      </w:r>
      <w:r>
        <w:rPr>
          <w:rFonts w:ascii="Arial" w:eastAsia="Times New Roman" w:hAnsi="Arial" w:cs="Arial"/>
          <w:color w:val="000000"/>
          <w:sz w:val="24"/>
          <w:szCs w:val="24"/>
          <w:bdr w:val="none" w:sz="0" w:space="0" w:color="auto" w:frame="1"/>
          <w:lang w:eastAsia="en-GB"/>
        </w:rPr>
        <w:t xml:space="preserve">of no more than 10 homes </w:t>
      </w:r>
      <w:r w:rsidRPr="00F75AC1">
        <w:rPr>
          <w:rFonts w:ascii="Arial" w:eastAsia="Times New Roman" w:hAnsi="Arial" w:cs="Arial"/>
          <w:color w:val="000000"/>
          <w:sz w:val="24"/>
          <w:szCs w:val="24"/>
          <w:bdr w:val="none" w:sz="0" w:space="0" w:color="auto" w:frame="1"/>
          <w:lang w:eastAsia="en-GB"/>
        </w:rPr>
        <w:t>around development sites</w:t>
      </w:r>
      <w:r>
        <w:rPr>
          <w:rFonts w:ascii="Arial" w:eastAsia="Times New Roman" w:hAnsi="Arial" w:cs="Arial"/>
          <w:color w:val="000000"/>
          <w:sz w:val="24"/>
          <w:szCs w:val="24"/>
          <w:bdr w:val="none" w:sz="0" w:space="0" w:color="auto" w:frame="1"/>
          <w:lang w:eastAsia="en-GB"/>
        </w:rPr>
        <w:t xml:space="preserve">, with </w:t>
      </w:r>
      <w:r w:rsidRPr="00F75AC1">
        <w:rPr>
          <w:rFonts w:ascii="Arial" w:eastAsia="Times New Roman" w:hAnsi="Arial" w:cs="Arial"/>
          <w:color w:val="000000"/>
          <w:sz w:val="24"/>
          <w:szCs w:val="24"/>
          <w:bdr w:val="none" w:sz="0" w:space="0" w:color="auto" w:frame="1"/>
          <w:lang w:eastAsia="en-GB"/>
        </w:rPr>
        <w:t xml:space="preserve">the </w:t>
      </w:r>
      <w:r>
        <w:rPr>
          <w:rFonts w:ascii="Arial" w:eastAsia="Times New Roman" w:hAnsi="Arial" w:cs="Arial"/>
          <w:color w:val="000000"/>
          <w:sz w:val="24"/>
          <w:szCs w:val="24"/>
          <w:bdr w:val="none" w:sz="0" w:space="0" w:color="auto" w:frame="1"/>
          <w:lang w:eastAsia="en-GB"/>
        </w:rPr>
        <w:t>size, type and tenure being negotiated on a site by site basis to best reflect the housing needs of the area.     R</w:t>
      </w:r>
      <w:r w:rsidRPr="00F75AC1">
        <w:rPr>
          <w:rFonts w:ascii="Arial" w:eastAsia="Times New Roman" w:hAnsi="Arial" w:cs="Arial"/>
          <w:color w:val="000000"/>
          <w:sz w:val="24"/>
          <w:szCs w:val="24"/>
          <w:bdr w:val="none" w:sz="0" w:space="0" w:color="auto" w:frame="1"/>
          <w:lang w:eastAsia="en-GB"/>
        </w:rPr>
        <w:t xml:space="preserve">ented homes </w:t>
      </w:r>
      <w:r>
        <w:rPr>
          <w:rFonts w:ascii="Arial" w:eastAsia="Times New Roman" w:hAnsi="Arial" w:cs="Arial"/>
          <w:color w:val="000000"/>
          <w:sz w:val="24"/>
          <w:szCs w:val="24"/>
          <w:bdr w:val="none" w:sz="0" w:space="0" w:color="auto" w:frame="1"/>
          <w:lang w:eastAsia="en-GB"/>
        </w:rPr>
        <w:t xml:space="preserve">remain the priority tenure and it is expected that the affordable housing element on most developments will comprise 70% of rented </w:t>
      </w:r>
      <w:r>
        <w:rPr>
          <w:rFonts w:ascii="Arial" w:eastAsia="Times New Roman" w:hAnsi="Arial" w:cs="Arial"/>
          <w:color w:val="000000"/>
          <w:sz w:val="24"/>
          <w:szCs w:val="24"/>
          <w:bdr w:val="none" w:sz="0" w:space="0" w:color="auto" w:frame="1"/>
          <w:lang w:eastAsia="en-GB"/>
        </w:rPr>
        <w:lastRenderedPageBreak/>
        <w:t xml:space="preserve">housing with the remaining 30% as </w:t>
      </w:r>
      <w:r w:rsidRPr="00F75AC1">
        <w:rPr>
          <w:rFonts w:ascii="Arial" w:eastAsia="Times New Roman" w:hAnsi="Arial" w:cs="Arial"/>
          <w:color w:val="000000"/>
          <w:sz w:val="24"/>
          <w:szCs w:val="24"/>
          <w:bdr w:val="none" w:sz="0" w:space="0" w:color="auto" w:frame="1"/>
          <w:lang w:eastAsia="en-GB"/>
        </w:rPr>
        <w:t>intermediate</w:t>
      </w:r>
      <w:r>
        <w:rPr>
          <w:rFonts w:ascii="Arial" w:eastAsia="Times New Roman" w:hAnsi="Arial" w:cs="Arial"/>
          <w:color w:val="000000"/>
          <w:sz w:val="24"/>
          <w:szCs w:val="24"/>
          <w:bdr w:val="none" w:sz="0" w:space="0" w:color="auto" w:frame="1"/>
          <w:lang w:eastAsia="en-GB"/>
        </w:rPr>
        <w:t xml:space="preserve"> housing, under the expanded definition within NPPF2.  The period 2014-19 has seen 583 rented homes built, which represents 67% of the total, compared to 287 (33%) intermediate homes built over the same period.</w:t>
      </w:r>
    </w:p>
    <w:p w14:paraId="2F94B3AE" w14:textId="77777777" w:rsidR="005E1725" w:rsidRDefault="005E1725" w:rsidP="005E1725">
      <w:pPr>
        <w:shd w:val="clear" w:color="auto" w:fill="FFFFFF"/>
        <w:spacing w:after="0" w:line="235" w:lineRule="atLeast"/>
        <w:rPr>
          <w:rFonts w:ascii="Arial" w:eastAsia="Times New Roman" w:hAnsi="Arial" w:cs="Arial"/>
          <w:color w:val="000000"/>
          <w:sz w:val="24"/>
          <w:szCs w:val="24"/>
          <w:bdr w:val="none" w:sz="0" w:space="0" w:color="auto" w:frame="1"/>
          <w:lang w:eastAsia="en-GB"/>
        </w:rPr>
      </w:pPr>
    </w:p>
    <w:p w14:paraId="6DD5C496" w14:textId="04D01D1A" w:rsidR="005E1725" w:rsidRDefault="005E1725" w:rsidP="005E1725">
      <w:pPr>
        <w:shd w:val="clear" w:color="auto" w:fill="FFFFFF"/>
        <w:spacing w:after="0" w:line="235" w:lineRule="atLeast"/>
      </w:pPr>
      <w:r w:rsidRPr="00F75AC1">
        <w:rPr>
          <w:rFonts w:ascii="Arial" w:eastAsia="Times New Roman" w:hAnsi="Arial" w:cs="Arial"/>
          <w:color w:val="000000"/>
          <w:sz w:val="24"/>
          <w:szCs w:val="24"/>
          <w:bdr w:val="none" w:sz="0" w:space="0" w:color="auto" w:frame="1"/>
          <w:lang w:eastAsia="en-GB"/>
        </w:rPr>
        <w:t>In East Hampshire the new homes are to be allocated into the main settlements of the District whilst acknowledging that 57% of the District is within the National Park boundary where there are naturally constraints on new development.  In the north of the district new homes will be concentrated in Alton</w:t>
      </w:r>
      <w:r>
        <w:rPr>
          <w:rFonts w:ascii="Arial" w:eastAsia="Times New Roman" w:hAnsi="Arial" w:cs="Arial"/>
          <w:color w:val="000000"/>
          <w:sz w:val="24"/>
          <w:szCs w:val="24"/>
          <w:bdr w:val="none" w:sz="0" w:space="0" w:color="auto" w:frame="1"/>
          <w:lang w:eastAsia="en-GB"/>
        </w:rPr>
        <w:t>, Whitehill and Bordon</w:t>
      </w:r>
      <w:r w:rsidRPr="00F75AC1">
        <w:rPr>
          <w:rFonts w:ascii="Arial" w:eastAsia="Times New Roman" w:hAnsi="Arial" w:cs="Arial"/>
          <w:color w:val="000000"/>
          <w:sz w:val="24"/>
          <w:szCs w:val="24"/>
          <w:bdr w:val="none" w:sz="0" w:space="0" w:color="auto" w:frame="1"/>
          <w:lang w:eastAsia="en-GB"/>
        </w:rPr>
        <w:t xml:space="preserve"> and the Four Marks areas, in the central part of the District in Petersfield and Liphook and in the south Clanfield, Horndean and Rowlands Castle. </w:t>
      </w:r>
      <w:r>
        <w:rPr>
          <w:rFonts w:ascii="Arial" w:eastAsia="Times New Roman" w:hAnsi="Arial" w:cs="Arial"/>
          <w:color w:val="000000"/>
          <w:sz w:val="24"/>
          <w:szCs w:val="24"/>
          <w:bdr w:val="none" w:sz="0" w:space="0" w:color="auto" w:frame="1"/>
          <w:lang w:eastAsia="en-GB"/>
        </w:rPr>
        <w:t xml:space="preserve"> The Local Plan continues to have a positive impact in delivering new homes with 799 market homes and 305 affordable homes built over 2018/19, well in excess of the 608 annual target required to meet the 2036 new homes target.  </w:t>
      </w:r>
      <w:r w:rsidRPr="00F75AC1">
        <w:rPr>
          <w:rFonts w:ascii="Arial" w:eastAsia="Times New Roman" w:hAnsi="Arial" w:cs="Arial"/>
          <w:color w:val="000000"/>
          <w:sz w:val="24"/>
          <w:szCs w:val="24"/>
          <w:bdr w:val="none" w:sz="0" w:space="0" w:color="auto" w:frame="1"/>
          <w:lang w:eastAsia="en-GB"/>
        </w:rPr>
        <w:t> </w:t>
      </w:r>
    </w:p>
    <w:p w14:paraId="292A7065" w14:textId="3DCC5D81" w:rsidR="005E1725" w:rsidRDefault="005E1725" w:rsidP="00D93C8B">
      <w:pPr>
        <w:pStyle w:val="ListParagraph"/>
        <w:jc w:val="both"/>
        <w:rPr>
          <w:rFonts w:ascii="Arial" w:hAnsi="Arial" w:cs="Arial"/>
          <w:sz w:val="24"/>
          <w:szCs w:val="24"/>
        </w:rPr>
      </w:pPr>
    </w:p>
    <w:p w14:paraId="7EC4F50E" w14:textId="1C62CED1" w:rsidR="00D93C8B" w:rsidRDefault="005E1725" w:rsidP="00D93C8B">
      <w:pPr>
        <w:pStyle w:val="Default"/>
        <w:jc w:val="both"/>
        <w:rPr>
          <w:rFonts w:ascii="Arial" w:hAnsi="Arial" w:cs="Arial"/>
          <w:b/>
        </w:rPr>
      </w:pPr>
      <w:r>
        <w:rPr>
          <w:rFonts w:ascii="Arial" w:hAnsi="Arial" w:cs="Arial"/>
          <w:b/>
        </w:rPr>
        <w:t>D</w:t>
      </w:r>
      <w:r w:rsidR="00D93C8B" w:rsidRPr="00F73C5C">
        <w:rPr>
          <w:rFonts w:ascii="Arial" w:hAnsi="Arial" w:cs="Arial"/>
          <w:b/>
        </w:rPr>
        <w:t xml:space="preserve">efining homelessness </w:t>
      </w:r>
    </w:p>
    <w:p w14:paraId="64FA0349" w14:textId="77777777" w:rsidR="00D93C8B" w:rsidRPr="00F73C5C" w:rsidRDefault="00D93C8B" w:rsidP="00D93C8B">
      <w:pPr>
        <w:pStyle w:val="Default"/>
        <w:jc w:val="both"/>
        <w:rPr>
          <w:rFonts w:ascii="Arial" w:hAnsi="Arial" w:cs="Arial"/>
          <w:b/>
        </w:rPr>
      </w:pPr>
    </w:p>
    <w:p w14:paraId="665CE241" w14:textId="77777777" w:rsidR="00D93C8B" w:rsidRPr="00F73C5C" w:rsidRDefault="00D93C8B" w:rsidP="00D93C8B">
      <w:pPr>
        <w:pStyle w:val="Default"/>
        <w:ind w:firstLine="720"/>
        <w:rPr>
          <w:rFonts w:ascii="Arial" w:hAnsi="Arial" w:cs="Arial"/>
        </w:rPr>
      </w:pPr>
      <w:r w:rsidRPr="00F73C5C">
        <w:rPr>
          <w:rFonts w:ascii="Arial" w:hAnsi="Arial" w:cs="Arial"/>
        </w:rPr>
        <w:t xml:space="preserve">Homelessness can take many forms: </w:t>
      </w:r>
    </w:p>
    <w:p w14:paraId="1460D68B" w14:textId="77777777" w:rsidR="00D93C8B" w:rsidRDefault="00D93C8B" w:rsidP="00D93C8B">
      <w:pPr>
        <w:pStyle w:val="Default"/>
        <w:rPr>
          <w:rFonts w:ascii="Arial" w:hAnsi="Arial" w:cs="Arial"/>
        </w:rPr>
      </w:pPr>
    </w:p>
    <w:p w14:paraId="621360CB" w14:textId="77777777" w:rsidR="00D93C8B" w:rsidRPr="00F73C5C" w:rsidRDefault="00D93C8B" w:rsidP="00D93C8B">
      <w:pPr>
        <w:pStyle w:val="Default"/>
        <w:numPr>
          <w:ilvl w:val="0"/>
          <w:numId w:val="37"/>
        </w:numPr>
        <w:jc w:val="both"/>
        <w:rPr>
          <w:rFonts w:ascii="Arial" w:hAnsi="Arial" w:cs="Arial"/>
        </w:rPr>
      </w:pPr>
      <w:r w:rsidRPr="00F73C5C">
        <w:rPr>
          <w:rFonts w:ascii="Arial" w:hAnsi="Arial" w:cs="Arial"/>
          <w:b/>
          <w:bCs/>
        </w:rPr>
        <w:t xml:space="preserve">Rough sleeping: </w:t>
      </w:r>
      <w:r w:rsidRPr="00F73C5C">
        <w:rPr>
          <w:rFonts w:ascii="Arial" w:hAnsi="Arial" w:cs="Arial"/>
        </w:rPr>
        <w:t>this is the most visible form of homelessness and includes people bedding down on the streets or sleeping on public transport etc. Its causes are complex and</w:t>
      </w:r>
    </w:p>
    <w:p w14:paraId="1C7544D5" w14:textId="77777777" w:rsidR="00D93C8B" w:rsidRPr="00F73C5C" w:rsidRDefault="00D93C8B" w:rsidP="00D93C8B">
      <w:pPr>
        <w:pStyle w:val="Default"/>
        <w:jc w:val="both"/>
        <w:rPr>
          <w:rFonts w:ascii="Arial" w:hAnsi="Arial" w:cs="Arial"/>
        </w:rPr>
      </w:pPr>
    </w:p>
    <w:p w14:paraId="59DE673C" w14:textId="77777777" w:rsidR="00D93C8B" w:rsidRDefault="00D93C8B" w:rsidP="00D93C8B">
      <w:pPr>
        <w:pStyle w:val="Default"/>
        <w:numPr>
          <w:ilvl w:val="0"/>
          <w:numId w:val="37"/>
        </w:numPr>
        <w:jc w:val="both"/>
        <w:rPr>
          <w:rFonts w:ascii="Arial" w:hAnsi="Arial" w:cs="Arial"/>
        </w:rPr>
      </w:pPr>
      <w:r w:rsidRPr="00F73C5C">
        <w:rPr>
          <w:rFonts w:ascii="Arial" w:hAnsi="Arial" w:cs="Arial"/>
          <w:b/>
          <w:bCs/>
        </w:rPr>
        <w:t xml:space="preserve">Statutory homelessness: </w:t>
      </w:r>
      <w:r w:rsidRPr="00F73C5C">
        <w:rPr>
          <w:rFonts w:ascii="Arial" w:hAnsi="Arial" w:cs="Arial"/>
        </w:rPr>
        <w:t xml:space="preserve">this is where people or households have approached the local authority as they are either threatened with homelessness or are actually homeless. </w:t>
      </w:r>
    </w:p>
    <w:p w14:paraId="442B4A0E" w14:textId="77777777" w:rsidR="00D93C8B" w:rsidRPr="00F73C5C" w:rsidRDefault="00D93C8B" w:rsidP="00D93C8B">
      <w:pPr>
        <w:pStyle w:val="Default"/>
        <w:jc w:val="both"/>
        <w:rPr>
          <w:rFonts w:ascii="Arial" w:hAnsi="Arial" w:cs="Arial"/>
        </w:rPr>
      </w:pPr>
    </w:p>
    <w:p w14:paraId="4BC4CC15" w14:textId="77777777" w:rsidR="00D93C8B" w:rsidRPr="00F73C5C" w:rsidRDefault="00D93C8B" w:rsidP="00D93C8B">
      <w:pPr>
        <w:pStyle w:val="Default"/>
        <w:numPr>
          <w:ilvl w:val="0"/>
          <w:numId w:val="37"/>
        </w:numPr>
        <w:jc w:val="both"/>
        <w:rPr>
          <w:rFonts w:ascii="Arial" w:hAnsi="Arial" w:cs="Arial"/>
        </w:rPr>
      </w:pPr>
      <w:r w:rsidRPr="00F73C5C">
        <w:rPr>
          <w:rFonts w:ascii="Arial" w:hAnsi="Arial" w:cs="Arial"/>
          <w:b/>
          <w:bCs/>
        </w:rPr>
        <w:t xml:space="preserve">Hidden homeless: </w:t>
      </w:r>
      <w:r w:rsidRPr="00F73C5C">
        <w:rPr>
          <w:rFonts w:ascii="Arial" w:hAnsi="Arial" w:cs="Arial"/>
        </w:rPr>
        <w:t xml:space="preserve">these people and households are generally not included in official statistics as they may be staying with friends and family on a temporary basis, sleeping on their sofa for example. They may also be living in housing which should not be occupied for health and safety reasons. </w:t>
      </w:r>
    </w:p>
    <w:p w14:paraId="57D62907" w14:textId="77777777" w:rsidR="00D93C8B" w:rsidRDefault="00D93C8B" w:rsidP="00D93C8B">
      <w:pPr>
        <w:jc w:val="both"/>
        <w:rPr>
          <w:rFonts w:ascii="Arial" w:hAnsi="Arial" w:cs="Arial"/>
          <w:b/>
          <w:sz w:val="24"/>
          <w:szCs w:val="24"/>
        </w:rPr>
      </w:pPr>
    </w:p>
    <w:p w14:paraId="4DF0E4DB" w14:textId="59C37628" w:rsidR="00D93C8B" w:rsidRDefault="00D93C8B" w:rsidP="00D93C8B">
      <w:pPr>
        <w:autoSpaceDE w:val="0"/>
        <w:autoSpaceDN w:val="0"/>
        <w:adjustRightInd w:val="0"/>
        <w:spacing w:after="0" w:line="240" w:lineRule="auto"/>
        <w:rPr>
          <w:rFonts w:ascii="Arial" w:hAnsi="Arial" w:cs="Arial"/>
          <w:color w:val="000000"/>
          <w:sz w:val="24"/>
          <w:szCs w:val="24"/>
        </w:rPr>
      </w:pPr>
      <w:r w:rsidRPr="00F73C5C">
        <w:rPr>
          <w:rFonts w:ascii="Arial" w:hAnsi="Arial" w:cs="Arial"/>
          <w:color w:val="000000"/>
          <w:sz w:val="24"/>
          <w:szCs w:val="24"/>
        </w:rPr>
        <w:t xml:space="preserve">The Homelessness Reduction Act (HRA) 2017 fundamentally changed councils’ legal duties towards homeless households, which are summarised below: </w:t>
      </w:r>
      <w:r>
        <w:rPr>
          <w:rFonts w:ascii="Arial" w:hAnsi="Arial" w:cs="Arial"/>
          <w:color w:val="000000"/>
          <w:sz w:val="24"/>
          <w:szCs w:val="24"/>
        </w:rPr>
        <w:t>-</w:t>
      </w:r>
    </w:p>
    <w:p w14:paraId="2D88944E" w14:textId="77777777" w:rsidR="00D93C8B" w:rsidRPr="00F73C5C" w:rsidRDefault="00D93C8B" w:rsidP="00D93C8B">
      <w:pPr>
        <w:autoSpaceDE w:val="0"/>
        <w:autoSpaceDN w:val="0"/>
        <w:adjustRightInd w:val="0"/>
        <w:spacing w:after="0" w:line="240" w:lineRule="auto"/>
        <w:rPr>
          <w:rFonts w:ascii="Arial" w:hAnsi="Arial" w:cs="Arial"/>
          <w:color w:val="000000"/>
          <w:sz w:val="24"/>
          <w:szCs w:val="24"/>
        </w:rPr>
      </w:pPr>
    </w:p>
    <w:p w14:paraId="6BAE39A4" w14:textId="77777777" w:rsidR="00D93C8B" w:rsidRDefault="00D93C8B" w:rsidP="00D93C8B">
      <w:pPr>
        <w:autoSpaceDE w:val="0"/>
        <w:autoSpaceDN w:val="0"/>
        <w:adjustRightInd w:val="0"/>
        <w:spacing w:after="0" w:line="240" w:lineRule="auto"/>
        <w:rPr>
          <w:rFonts w:ascii="Arial" w:hAnsi="Arial" w:cs="Arial"/>
          <w:color w:val="000000"/>
          <w:sz w:val="24"/>
          <w:szCs w:val="24"/>
        </w:rPr>
      </w:pPr>
      <w:r w:rsidRPr="00F73C5C">
        <w:rPr>
          <w:rFonts w:ascii="Arial" w:hAnsi="Arial" w:cs="Arial"/>
          <w:b/>
          <w:bCs/>
          <w:color w:val="000000"/>
          <w:sz w:val="24"/>
          <w:szCs w:val="24"/>
        </w:rPr>
        <w:t xml:space="preserve">A duty to provide free advisory services </w:t>
      </w:r>
      <w:r w:rsidRPr="00F73C5C">
        <w:rPr>
          <w:rFonts w:ascii="Arial" w:hAnsi="Arial" w:cs="Arial"/>
          <w:color w:val="000000"/>
          <w:sz w:val="24"/>
          <w:szCs w:val="24"/>
        </w:rPr>
        <w:t xml:space="preserve">to anyone in the local area about a range of things, such as preventing homelessness and securing accommodation when homeless. These services should be designed to meet the needs of people using them. (HRA 2017) </w:t>
      </w:r>
    </w:p>
    <w:p w14:paraId="15E64975" w14:textId="77777777" w:rsidR="00D93C8B" w:rsidRPr="00F73C5C" w:rsidRDefault="00D93C8B" w:rsidP="00D93C8B">
      <w:pPr>
        <w:autoSpaceDE w:val="0"/>
        <w:autoSpaceDN w:val="0"/>
        <w:adjustRightInd w:val="0"/>
        <w:spacing w:after="0" w:line="240" w:lineRule="auto"/>
        <w:rPr>
          <w:rFonts w:ascii="Arial" w:hAnsi="Arial" w:cs="Arial"/>
          <w:color w:val="000000"/>
          <w:sz w:val="24"/>
          <w:szCs w:val="24"/>
        </w:rPr>
      </w:pPr>
    </w:p>
    <w:p w14:paraId="3E9CD12A" w14:textId="77777777" w:rsidR="00D93C8B" w:rsidRDefault="00D93C8B" w:rsidP="00D93C8B">
      <w:pPr>
        <w:autoSpaceDE w:val="0"/>
        <w:autoSpaceDN w:val="0"/>
        <w:adjustRightInd w:val="0"/>
        <w:spacing w:after="0" w:line="240" w:lineRule="auto"/>
        <w:rPr>
          <w:rFonts w:ascii="Arial" w:hAnsi="Arial" w:cs="Arial"/>
          <w:color w:val="000000"/>
          <w:sz w:val="24"/>
          <w:szCs w:val="24"/>
        </w:rPr>
      </w:pPr>
      <w:r w:rsidRPr="00F73C5C">
        <w:rPr>
          <w:rFonts w:ascii="Arial" w:hAnsi="Arial" w:cs="Arial"/>
          <w:color w:val="000000"/>
          <w:sz w:val="24"/>
          <w:szCs w:val="24"/>
        </w:rPr>
        <w:t xml:space="preserve">Certain public bodies, which includes social services authorities, have a </w:t>
      </w:r>
      <w:r w:rsidRPr="00F73C5C">
        <w:rPr>
          <w:rFonts w:ascii="Arial" w:hAnsi="Arial" w:cs="Arial"/>
          <w:b/>
          <w:bCs/>
          <w:color w:val="000000"/>
          <w:sz w:val="24"/>
          <w:szCs w:val="24"/>
        </w:rPr>
        <w:t xml:space="preserve">duty to refer </w:t>
      </w:r>
      <w:r w:rsidRPr="00F73C5C">
        <w:rPr>
          <w:rFonts w:ascii="Arial" w:hAnsi="Arial" w:cs="Arial"/>
          <w:color w:val="000000"/>
          <w:sz w:val="24"/>
          <w:szCs w:val="24"/>
        </w:rPr>
        <w:t xml:space="preserve">any users of their services who may be homeless or threatened with homelessness to the relevant service within the council. (HRA 2017) </w:t>
      </w:r>
    </w:p>
    <w:p w14:paraId="211112EC" w14:textId="77777777" w:rsidR="00D93C8B" w:rsidRPr="00F73C5C" w:rsidRDefault="00D93C8B" w:rsidP="00D93C8B">
      <w:pPr>
        <w:autoSpaceDE w:val="0"/>
        <w:autoSpaceDN w:val="0"/>
        <w:adjustRightInd w:val="0"/>
        <w:spacing w:after="0" w:line="240" w:lineRule="auto"/>
        <w:rPr>
          <w:rFonts w:ascii="Arial" w:hAnsi="Arial" w:cs="Arial"/>
          <w:color w:val="000000"/>
          <w:sz w:val="24"/>
          <w:szCs w:val="24"/>
        </w:rPr>
      </w:pPr>
    </w:p>
    <w:p w14:paraId="270FB955" w14:textId="77777777" w:rsidR="00D93C8B" w:rsidRDefault="00D93C8B" w:rsidP="00D93C8B">
      <w:pPr>
        <w:autoSpaceDE w:val="0"/>
        <w:autoSpaceDN w:val="0"/>
        <w:adjustRightInd w:val="0"/>
        <w:spacing w:after="0" w:line="240" w:lineRule="auto"/>
        <w:rPr>
          <w:rFonts w:ascii="Arial" w:hAnsi="Arial" w:cs="Arial"/>
          <w:color w:val="000000"/>
          <w:sz w:val="24"/>
          <w:szCs w:val="24"/>
        </w:rPr>
      </w:pPr>
      <w:r w:rsidRPr="00F73C5C">
        <w:rPr>
          <w:rFonts w:ascii="Arial" w:hAnsi="Arial" w:cs="Arial"/>
          <w:b/>
          <w:bCs/>
          <w:color w:val="000000"/>
          <w:sz w:val="24"/>
          <w:szCs w:val="24"/>
        </w:rPr>
        <w:t xml:space="preserve">A duty to assess homeless applications and agree a personal housing plan </w:t>
      </w:r>
      <w:r w:rsidRPr="00F73C5C">
        <w:rPr>
          <w:rFonts w:ascii="Arial" w:hAnsi="Arial" w:cs="Arial"/>
          <w:color w:val="000000"/>
          <w:sz w:val="24"/>
          <w:szCs w:val="24"/>
        </w:rPr>
        <w:t xml:space="preserve">with anyone that is eligible and homeless or threatened with homelessness. The plan should set out the actions both the applicant and the council will take, to help address their homelessness. (HRA 2017) </w:t>
      </w:r>
    </w:p>
    <w:p w14:paraId="2145C44D" w14:textId="77777777" w:rsidR="00D93C8B" w:rsidRPr="00F73C5C" w:rsidRDefault="00D93C8B" w:rsidP="00D93C8B">
      <w:pPr>
        <w:autoSpaceDE w:val="0"/>
        <w:autoSpaceDN w:val="0"/>
        <w:adjustRightInd w:val="0"/>
        <w:spacing w:after="0" w:line="240" w:lineRule="auto"/>
        <w:rPr>
          <w:rFonts w:ascii="Arial" w:hAnsi="Arial" w:cs="Arial"/>
          <w:color w:val="000000"/>
          <w:sz w:val="24"/>
          <w:szCs w:val="24"/>
        </w:rPr>
      </w:pPr>
    </w:p>
    <w:p w14:paraId="0C889053" w14:textId="41607EBE" w:rsidR="00D93C8B" w:rsidRDefault="098931DA" w:rsidP="098931DA">
      <w:pPr>
        <w:autoSpaceDE w:val="0"/>
        <w:autoSpaceDN w:val="0"/>
        <w:adjustRightInd w:val="0"/>
        <w:spacing w:after="0" w:line="240" w:lineRule="auto"/>
        <w:rPr>
          <w:rFonts w:ascii="Arial" w:hAnsi="Arial" w:cs="Arial"/>
          <w:color w:val="000000" w:themeColor="text1"/>
          <w:sz w:val="24"/>
          <w:szCs w:val="24"/>
        </w:rPr>
      </w:pPr>
      <w:r w:rsidRPr="098931DA">
        <w:rPr>
          <w:rFonts w:ascii="Arial" w:hAnsi="Arial" w:cs="Arial"/>
          <w:b/>
          <w:bCs/>
          <w:color w:val="000000" w:themeColor="text1"/>
          <w:sz w:val="24"/>
          <w:szCs w:val="24"/>
        </w:rPr>
        <w:t xml:space="preserve">A duty to prevent homelessness </w:t>
      </w:r>
      <w:r w:rsidRPr="098931DA">
        <w:rPr>
          <w:rFonts w:ascii="Arial" w:hAnsi="Arial" w:cs="Arial"/>
          <w:color w:val="000000" w:themeColor="text1"/>
          <w:sz w:val="24"/>
          <w:szCs w:val="24"/>
        </w:rPr>
        <w:t xml:space="preserve">when someone is threatened with homelessness within 56 days. This applies to anyone who is eligible for assistance, regardless of whether they have a ‘priority need’ (see below for more information on priority need), found to be intentionally homeless or has a local connection to the area. The duty usually continues for 56 days, unless it is brought to an end by suitable accommodation becoming available for the person or household or they actually become homeless. (HRA 2017) </w:t>
      </w:r>
    </w:p>
    <w:p w14:paraId="6E15652A" w14:textId="77777777" w:rsidR="00D93C8B" w:rsidRPr="00F73C5C" w:rsidRDefault="00D93C8B" w:rsidP="00D93C8B">
      <w:pPr>
        <w:autoSpaceDE w:val="0"/>
        <w:autoSpaceDN w:val="0"/>
        <w:adjustRightInd w:val="0"/>
        <w:spacing w:after="0" w:line="240" w:lineRule="auto"/>
        <w:rPr>
          <w:rFonts w:ascii="Arial" w:hAnsi="Arial" w:cs="Arial"/>
          <w:color w:val="000000"/>
          <w:sz w:val="24"/>
          <w:szCs w:val="24"/>
        </w:rPr>
      </w:pPr>
    </w:p>
    <w:p w14:paraId="45D6F21F" w14:textId="77777777" w:rsidR="00D93C8B" w:rsidRDefault="00D93C8B" w:rsidP="00D93C8B">
      <w:pPr>
        <w:autoSpaceDE w:val="0"/>
        <w:autoSpaceDN w:val="0"/>
        <w:adjustRightInd w:val="0"/>
        <w:spacing w:after="0" w:line="240" w:lineRule="auto"/>
        <w:rPr>
          <w:rFonts w:ascii="Arial" w:hAnsi="Arial" w:cs="Arial"/>
          <w:color w:val="000000"/>
          <w:sz w:val="24"/>
          <w:szCs w:val="24"/>
        </w:rPr>
      </w:pPr>
      <w:r w:rsidRPr="00F73C5C">
        <w:rPr>
          <w:rFonts w:ascii="Arial" w:hAnsi="Arial" w:cs="Arial"/>
          <w:b/>
          <w:bCs/>
          <w:color w:val="000000"/>
          <w:sz w:val="24"/>
          <w:szCs w:val="24"/>
        </w:rPr>
        <w:lastRenderedPageBreak/>
        <w:t xml:space="preserve">A duty to relieve homelessness </w:t>
      </w:r>
      <w:r w:rsidRPr="00F73C5C">
        <w:rPr>
          <w:rFonts w:ascii="Arial" w:hAnsi="Arial" w:cs="Arial"/>
          <w:color w:val="000000"/>
          <w:sz w:val="24"/>
          <w:szCs w:val="24"/>
        </w:rPr>
        <w:t xml:space="preserve">when it could not be prevented, through the local authority taking reasonable steps to help an applicant secure suitable accommodation. This duty lasts for 56 days and it can generally only be brought to an end during this period if suitable accommodation is found which is available for at least six months. It applies to anyone with a local connection which is defined in law. If the local authority has reason to believe a homeless applicant may be eligible for assistance and they also have a ‘priority need’, then they must be offered interim or temporary accommodation at this stage. (HRA 2017, Housing Act 1996) </w:t>
      </w:r>
    </w:p>
    <w:p w14:paraId="62135E76" w14:textId="77777777" w:rsidR="00D93C8B" w:rsidRPr="00F73C5C" w:rsidRDefault="00D93C8B" w:rsidP="00D93C8B">
      <w:pPr>
        <w:autoSpaceDE w:val="0"/>
        <w:autoSpaceDN w:val="0"/>
        <w:adjustRightInd w:val="0"/>
        <w:spacing w:after="0" w:line="240" w:lineRule="auto"/>
        <w:rPr>
          <w:rFonts w:ascii="Arial" w:hAnsi="Arial" w:cs="Arial"/>
          <w:color w:val="000000"/>
          <w:sz w:val="24"/>
          <w:szCs w:val="24"/>
        </w:rPr>
      </w:pPr>
    </w:p>
    <w:p w14:paraId="1C1BAE7C" w14:textId="77777777" w:rsidR="00D93C8B" w:rsidRDefault="00D93C8B" w:rsidP="00D93C8B">
      <w:pPr>
        <w:autoSpaceDE w:val="0"/>
        <w:autoSpaceDN w:val="0"/>
        <w:adjustRightInd w:val="0"/>
        <w:spacing w:after="0" w:line="240" w:lineRule="auto"/>
        <w:rPr>
          <w:rFonts w:ascii="Arial" w:hAnsi="Arial" w:cs="Arial"/>
          <w:color w:val="000000"/>
          <w:sz w:val="24"/>
          <w:szCs w:val="24"/>
        </w:rPr>
      </w:pPr>
      <w:r w:rsidRPr="00F73C5C">
        <w:rPr>
          <w:rFonts w:ascii="Arial" w:hAnsi="Arial" w:cs="Arial"/>
          <w:b/>
          <w:bCs/>
          <w:color w:val="000000"/>
          <w:sz w:val="24"/>
          <w:szCs w:val="24"/>
        </w:rPr>
        <w:t xml:space="preserve">A duty to provide housing </w:t>
      </w:r>
      <w:r w:rsidRPr="00F73C5C">
        <w:rPr>
          <w:rFonts w:ascii="Arial" w:hAnsi="Arial" w:cs="Arial"/>
          <w:color w:val="000000"/>
          <w:sz w:val="24"/>
          <w:szCs w:val="24"/>
        </w:rPr>
        <w:t xml:space="preserve">if homelessness could not be successfully prevented or relieved. This is known as the ‘main housing duty’ and is only owed to applicants who are eligible, have a ‘priority need’ for accommodation and are not homeless intentionally. Only certain people are considered to be in ‘priority need’, such as those who are pregnant, have children or are vulnerable in some way, such as because they are elderly, have a mental or physical illness or disability, have been in prison or care, are a young person or have become homeless due to domestic abuse. This duty is generally only brought to an end by the offer of a ‘suitable’ home, which is defined as social rented housing provided by a council or a registered provider for 4 </w:t>
      </w:r>
    </w:p>
    <w:p w14:paraId="6D0187D0" w14:textId="77777777" w:rsidR="00D93C8B" w:rsidRDefault="00D93C8B" w:rsidP="00D93C8B">
      <w:pPr>
        <w:autoSpaceDE w:val="0"/>
        <w:autoSpaceDN w:val="0"/>
        <w:adjustRightInd w:val="0"/>
        <w:spacing w:after="0" w:line="240" w:lineRule="auto"/>
        <w:rPr>
          <w:rFonts w:ascii="Arial" w:hAnsi="Arial" w:cs="Arial"/>
          <w:color w:val="000000"/>
          <w:sz w:val="24"/>
          <w:szCs w:val="24"/>
        </w:rPr>
      </w:pPr>
    </w:p>
    <w:p w14:paraId="6EC41C50" w14:textId="77777777" w:rsidR="00D93C8B" w:rsidRPr="00F73C5C" w:rsidRDefault="00D93C8B" w:rsidP="00D93C8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All of the increased duties detailed above have been incorporated within new processes and all members of the team have been fully trained and will continually be kept up to date with legislation changes and case law.</w:t>
      </w:r>
    </w:p>
    <w:p w14:paraId="747F1CAD" w14:textId="77777777" w:rsidR="00D93C8B" w:rsidRPr="007E26BA" w:rsidRDefault="00D93C8B" w:rsidP="00D93C8B">
      <w:pPr>
        <w:autoSpaceDE w:val="0"/>
        <w:autoSpaceDN w:val="0"/>
        <w:adjustRightInd w:val="0"/>
        <w:spacing w:after="0" w:line="240" w:lineRule="auto"/>
        <w:rPr>
          <w:rFonts w:ascii="Calibri" w:hAnsi="Calibri"/>
          <w:sz w:val="24"/>
          <w:szCs w:val="24"/>
        </w:rPr>
      </w:pPr>
    </w:p>
    <w:p w14:paraId="2946DB82" w14:textId="70B1EFE2" w:rsidR="00AB43CB" w:rsidRPr="00D93C8B" w:rsidRDefault="00766F04" w:rsidP="098931DA">
      <w:pPr>
        <w:rPr>
          <w:rFonts w:ascii="Arial" w:hAnsi="Arial" w:cs="Arial"/>
          <w:b/>
          <w:bCs/>
          <w:sz w:val="24"/>
          <w:szCs w:val="24"/>
        </w:rPr>
      </w:pPr>
      <w:r w:rsidRPr="00D93C8B">
        <w:rPr>
          <w:rFonts w:ascii="Arial" w:hAnsi="Arial" w:cs="Arial"/>
          <w:b/>
          <w:bCs/>
          <w:sz w:val="24"/>
          <w:szCs w:val="24"/>
        </w:rPr>
        <w:t>East Hampshire</w:t>
      </w:r>
      <w:r w:rsidR="00025AF2" w:rsidRPr="00D93C8B">
        <w:rPr>
          <w:rFonts w:ascii="Arial" w:hAnsi="Arial" w:cs="Arial"/>
          <w:b/>
          <w:bCs/>
          <w:sz w:val="24"/>
          <w:szCs w:val="24"/>
        </w:rPr>
        <w:t xml:space="preserve"> District Council’s Housing Service</w:t>
      </w:r>
      <w:r w:rsidR="00025AF2" w:rsidRPr="00D93C8B">
        <w:rPr>
          <w:rFonts w:ascii="Calibri" w:hAnsi="Calibri"/>
          <w:b/>
          <w:bCs/>
          <w:color w:val="000000"/>
          <w:sz w:val="24"/>
          <w:szCs w:val="24"/>
          <w:shd w:val="clear" w:color="auto" w:fill="FFFFFF"/>
        </w:rPr>
        <w:t xml:space="preserve"> </w:t>
      </w:r>
    </w:p>
    <w:p w14:paraId="7225C71E" w14:textId="7F4CEAB6" w:rsidR="00AB43CB" w:rsidRPr="001E1E85" w:rsidRDefault="098931DA" w:rsidP="001E1E85">
      <w:r w:rsidRPr="098931DA">
        <w:rPr>
          <w:rStyle w:val="normaltextrun"/>
          <w:rFonts w:ascii="Arial" w:hAnsi="Arial" w:cs="Arial"/>
          <w:sz w:val="24"/>
          <w:szCs w:val="24"/>
        </w:rPr>
        <w:t>The Housing Service is comprised of two teams – the Housing Development Team and the Housing Options and Advice Team. They are based at Penns Place Petersfield and provides housing advice and assistance to anyone who requires it free of charge.  This can be to someone who has an issue with their housing situation, or a provider who has an issue with an occupant of their accommodation.  Advice is not restricted by tenure and anyone, whether living at home with family/friends, in a private or social rented property or owner occupiers, are equally entitled to seek assistance.   </w:t>
      </w:r>
    </w:p>
    <w:p w14:paraId="2CE38DC5" w14:textId="77777777" w:rsidR="00AB43CB" w:rsidRPr="001E1E85" w:rsidRDefault="00AB43CB" w:rsidP="001E1E85">
      <w:r w:rsidRPr="001E1E85">
        <w:rPr>
          <w:rStyle w:val="normaltextrun"/>
          <w:rFonts w:ascii="Arial" w:hAnsi="Arial" w:cs="Arial"/>
          <w:sz w:val="24"/>
          <w:szCs w:val="24"/>
        </w:rPr>
        <w:t>The Housing Service also has a statutory responsibility to process homelessness applications and to determine what duties are owed with assisting those at risk of losing their homes.  In all cases, prevention is the preferred outcome, but where not possible, identifying alternative accommodation is the next step, and in some cases, the provision of temporary accommodation until a settled housing solution can be reached.</w:t>
      </w:r>
      <w:r w:rsidRPr="001E1E85">
        <w:rPr>
          <w:rStyle w:val="eop"/>
          <w:rFonts w:ascii="Arial" w:hAnsi="Arial" w:cs="Arial"/>
          <w:sz w:val="24"/>
          <w:szCs w:val="24"/>
        </w:rPr>
        <w:t> </w:t>
      </w:r>
    </w:p>
    <w:p w14:paraId="613FC962" w14:textId="50937A98" w:rsidR="00AB43CB" w:rsidRPr="001E1E85" w:rsidRDefault="6DDC2F8B" w:rsidP="001E1E85">
      <w:r w:rsidRPr="001E1E85">
        <w:rPr>
          <w:rStyle w:val="normaltextrun"/>
          <w:rFonts w:ascii="Arial" w:hAnsi="Arial" w:cs="Arial"/>
          <w:sz w:val="24"/>
          <w:szCs w:val="24"/>
        </w:rPr>
        <w:t>The local housing authority also has a statutory responsibility to maintain a housing register which it does by processing applications for social housing through assessing a households housing needs to determine what priority should be awarded when allocating accommodation. </w:t>
      </w:r>
    </w:p>
    <w:p w14:paraId="3AEA92E1" w14:textId="2C55E822" w:rsidR="00AB43CB" w:rsidRPr="001E1E85" w:rsidRDefault="098931DA" w:rsidP="001E1E85">
      <w:r w:rsidRPr="098931DA">
        <w:rPr>
          <w:rStyle w:val="normaltextrun"/>
          <w:rFonts w:ascii="Arial" w:hAnsi="Arial" w:cs="Arial"/>
          <w:sz w:val="24"/>
          <w:szCs w:val="24"/>
        </w:rPr>
        <w:t>The Council is a non-stock holding authority, the housing stock was transferred under LSVT (large scale voluntary transfer) to East Hampshire Housing Association, who later merged to form Radian. As we do not hold any housing stock it is vital that we work in partnership with registered social landlords who manage the social &amp; affordable housing within this district to assist with the allocation of accommodation through Hampshire Home Choice, the sub-regional choice-based lettings scheme. </w:t>
      </w:r>
    </w:p>
    <w:p w14:paraId="3A0F045C" w14:textId="458A286D" w:rsidR="00AB43CB" w:rsidRPr="00AB43CB" w:rsidRDefault="098931DA" w:rsidP="001E1E85">
      <w:r w:rsidRPr="098931DA">
        <w:rPr>
          <w:rStyle w:val="normaltextrun"/>
          <w:rFonts w:ascii="Arial" w:hAnsi="Arial" w:cs="Arial"/>
          <w:sz w:val="24"/>
          <w:szCs w:val="24"/>
        </w:rPr>
        <w:t>In addition to the housing options and advice provisions, the Housing Service is also responsible for ensuring the adequate provision of housing development within the district through its housing enabling and housing strategy roles.  It does this in close partnership with its planners, housing developers and registered providers</w:t>
      </w:r>
      <w:r w:rsidRPr="098931DA">
        <w:rPr>
          <w:rStyle w:val="normaltextrun"/>
          <w:rFonts w:ascii="Arial" w:hAnsi="Arial" w:cs="Arial"/>
        </w:rPr>
        <w:t>. </w:t>
      </w:r>
    </w:p>
    <w:p w14:paraId="6E7BEAA2" w14:textId="77777777" w:rsidR="00AB43CB" w:rsidRPr="00AB43CB" w:rsidRDefault="00AB43CB" w:rsidP="00AB43CB">
      <w:pPr>
        <w:pStyle w:val="paragraph"/>
        <w:spacing w:before="0" w:beforeAutospacing="0" w:after="0" w:afterAutospacing="0"/>
        <w:textAlignment w:val="baseline"/>
        <w:rPr>
          <w:rFonts w:ascii="Arial" w:hAnsi="Arial" w:cs="Arial"/>
        </w:rPr>
      </w:pPr>
      <w:r w:rsidRPr="00AB43CB">
        <w:rPr>
          <w:rStyle w:val="eop"/>
          <w:rFonts w:ascii="Arial" w:hAnsi="Arial" w:cs="Arial"/>
        </w:rPr>
        <w:lastRenderedPageBreak/>
        <w:t> </w:t>
      </w:r>
    </w:p>
    <w:p w14:paraId="76BF66E3" w14:textId="77777777" w:rsidR="005E438A" w:rsidRDefault="005E438A" w:rsidP="00AB43CB">
      <w:pPr>
        <w:pStyle w:val="paragraph"/>
        <w:spacing w:before="0" w:beforeAutospacing="0" w:after="0" w:afterAutospacing="0"/>
        <w:textAlignment w:val="baseline"/>
        <w:rPr>
          <w:rStyle w:val="normaltextrun"/>
          <w:rFonts w:ascii="Arial" w:hAnsi="Arial" w:cs="Arial"/>
          <w:b/>
          <w:bCs/>
        </w:rPr>
      </w:pPr>
    </w:p>
    <w:p w14:paraId="06C0E542" w14:textId="77777777" w:rsidR="005E438A" w:rsidRDefault="005E438A" w:rsidP="00AB43CB">
      <w:pPr>
        <w:pStyle w:val="paragraph"/>
        <w:spacing w:before="0" w:beforeAutospacing="0" w:after="0" w:afterAutospacing="0"/>
        <w:textAlignment w:val="baseline"/>
        <w:rPr>
          <w:rStyle w:val="normaltextrun"/>
          <w:rFonts w:ascii="Arial" w:hAnsi="Arial" w:cs="Arial"/>
          <w:b/>
          <w:bCs/>
        </w:rPr>
      </w:pPr>
    </w:p>
    <w:p w14:paraId="0A8F14CB" w14:textId="1C7AC661" w:rsidR="00AB43CB" w:rsidRDefault="00AB43CB" w:rsidP="00AB43CB">
      <w:pPr>
        <w:pStyle w:val="paragraph"/>
        <w:spacing w:before="0" w:beforeAutospacing="0" w:after="0" w:afterAutospacing="0"/>
        <w:textAlignment w:val="baseline"/>
        <w:rPr>
          <w:rStyle w:val="eop"/>
          <w:rFonts w:ascii="Arial" w:hAnsi="Arial" w:cs="Arial"/>
        </w:rPr>
      </w:pPr>
      <w:r w:rsidRPr="00AB43CB">
        <w:rPr>
          <w:rStyle w:val="normaltextrun"/>
          <w:rFonts w:ascii="Arial" w:hAnsi="Arial" w:cs="Arial"/>
          <w:b/>
          <w:bCs/>
        </w:rPr>
        <w:t xml:space="preserve">Access to </w:t>
      </w:r>
      <w:r w:rsidR="001465D3">
        <w:rPr>
          <w:rStyle w:val="normaltextrun"/>
          <w:rFonts w:ascii="Arial" w:hAnsi="Arial" w:cs="Arial"/>
          <w:b/>
          <w:bCs/>
        </w:rPr>
        <w:t xml:space="preserve">the </w:t>
      </w:r>
      <w:r w:rsidRPr="00AB43CB">
        <w:rPr>
          <w:rStyle w:val="normaltextrun"/>
          <w:rFonts w:ascii="Arial" w:hAnsi="Arial" w:cs="Arial"/>
          <w:b/>
          <w:bCs/>
        </w:rPr>
        <w:t>Housing Service</w:t>
      </w:r>
      <w:r w:rsidRPr="00AB43CB">
        <w:rPr>
          <w:rStyle w:val="eop"/>
          <w:rFonts w:ascii="Arial" w:hAnsi="Arial" w:cs="Arial"/>
        </w:rPr>
        <w:t> </w:t>
      </w:r>
    </w:p>
    <w:p w14:paraId="2D1925FF" w14:textId="77777777" w:rsidR="001E1E85" w:rsidRPr="001E1E85" w:rsidRDefault="001E1E85" w:rsidP="001E1E85">
      <w:pPr>
        <w:rPr>
          <w:rFonts w:ascii="Arial" w:hAnsi="Arial" w:cs="Arial"/>
          <w:sz w:val="24"/>
          <w:szCs w:val="24"/>
        </w:rPr>
      </w:pPr>
    </w:p>
    <w:p w14:paraId="2D5DDAC7" w14:textId="4F135698" w:rsidR="00AB43CB" w:rsidRPr="001E1E85" w:rsidRDefault="00B27C97" w:rsidP="001E1E85">
      <w:pPr>
        <w:rPr>
          <w:rFonts w:ascii="Arial" w:hAnsi="Arial" w:cs="Arial"/>
          <w:sz w:val="24"/>
          <w:szCs w:val="24"/>
        </w:rPr>
      </w:pPr>
      <w:r w:rsidRPr="001E1E85">
        <w:rPr>
          <w:rFonts w:ascii="Arial" w:hAnsi="Arial" w:cs="Arial"/>
          <w:sz w:val="24"/>
          <w:szCs w:val="24"/>
        </w:rPr>
        <w:t xml:space="preserve">Due to the introduction of the Homelessness Reduction Act 2017 the Council offers scheduled appointments for housing assessments and a drop-in facility for housing advice </w:t>
      </w:r>
      <w:r w:rsidR="001465D3" w:rsidRPr="001E1E85">
        <w:rPr>
          <w:rFonts w:ascii="Arial" w:hAnsi="Arial" w:cs="Arial"/>
          <w:sz w:val="24"/>
          <w:szCs w:val="24"/>
        </w:rPr>
        <w:t xml:space="preserve">on </w:t>
      </w:r>
      <w:r w:rsidRPr="001E1E85">
        <w:rPr>
          <w:rFonts w:ascii="Arial" w:hAnsi="Arial" w:cs="Arial"/>
          <w:sz w:val="24"/>
          <w:szCs w:val="24"/>
        </w:rPr>
        <w:t>Monday - Friday between 9:30 – 12:30. The Council also provides emergency housing advice for all househol</w:t>
      </w:r>
      <w:r w:rsidR="00B35D93" w:rsidRPr="001E1E85">
        <w:rPr>
          <w:rFonts w:ascii="Arial" w:hAnsi="Arial" w:cs="Arial"/>
          <w:sz w:val="24"/>
          <w:szCs w:val="24"/>
        </w:rPr>
        <w:t>d</w:t>
      </w:r>
      <w:r w:rsidRPr="001E1E85">
        <w:rPr>
          <w:rFonts w:ascii="Arial" w:hAnsi="Arial" w:cs="Arial"/>
          <w:sz w:val="24"/>
          <w:szCs w:val="24"/>
        </w:rPr>
        <w:t xml:space="preserve">s daily Monday – Friday 9:00 – 17:00. Given the rural nature of the district there is a lot of telephone traffic and the Council is currently working to capture data.  </w:t>
      </w:r>
    </w:p>
    <w:p w14:paraId="12967FB8" w14:textId="591885AF" w:rsidR="00AB43CB" w:rsidRPr="001E1E85" w:rsidRDefault="098931DA" w:rsidP="098931DA">
      <w:pPr>
        <w:rPr>
          <w:rStyle w:val="normaltextrun"/>
          <w:rFonts w:ascii="Arial" w:hAnsi="Arial" w:cs="Arial"/>
          <w:sz w:val="24"/>
          <w:szCs w:val="24"/>
        </w:rPr>
      </w:pPr>
      <w:r w:rsidRPr="098931DA">
        <w:rPr>
          <w:rStyle w:val="normaltextrun"/>
          <w:rFonts w:ascii="Arial" w:hAnsi="Arial" w:cs="Arial"/>
          <w:sz w:val="24"/>
          <w:szCs w:val="24"/>
        </w:rPr>
        <w:t>The Council is also obliged to ensure that an emergency service is provided outside of office hours which it does in partnership with Havant Borough Council.  Officers have a duty telephone line where enquiries are taken by referral from the Council’s Emergency Out of Hours Service.  This service is 24/7 365 days a year.</w:t>
      </w:r>
    </w:p>
    <w:p w14:paraId="5997CC1D" w14:textId="77777777" w:rsidR="00B27C97" w:rsidRPr="00AB43CB" w:rsidRDefault="00B27C97" w:rsidP="00AB43CB">
      <w:pPr>
        <w:pStyle w:val="paragraph"/>
        <w:spacing w:before="0" w:beforeAutospacing="0" w:after="0" w:afterAutospacing="0"/>
        <w:textAlignment w:val="baseline"/>
        <w:rPr>
          <w:rFonts w:ascii="Arial" w:hAnsi="Arial" w:cs="Arial"/>
        </w:rPr>
      </w:pPr>
    </w:p>
    <w:p w14:paraId="4D819B44" w14:textId="1AE66EB8" w:rsidR="53FED1E4" w:rsidRDefault="53FED1E4" w:rsidP="53FED1E4">
      <w:pPr>
        <w:pStyle w:val="paragraph"/>
        <w:spacing w:before="0" w:beforeAutospacing="0" w:after="0" w:afterAutospacing="0"/>
        <w:rPr>
          <w:rStyle w:val="normaltextrun"/>
          <w:rFonts w:ascii="Arial" w:hAnsi="Arial" w:cs="Arial"/>
          <w:b/>
          <w:bCs/>
        </w:rPr>
      </w:pPr>
    </w:p>
    <w:p w14:paraId="744094C6" w14:textId="02E6E997" w:rsidR="00AB43CB" w:rsidRDefault="00AB43CB" w:rsidP="00AB43CB">
      <w:pPr>
        <w:pStyle w:val="paragraph"/>
        <w:spacing w:before="0" w:beforeAutospacing="0" w:after="0" w:afterAutospacing="0"/>
        <w:textAlignment w:val="baseline"/>
        <w:rPr>
          <w:rStyle w:val="eop"/>
          <w:rFonts w:ascii="Arial" w:hAnsi="Arial" w:cs="Arial"/>
        </w:rPr>
      </w:pPr>
      <w:r w:rsidRPr="00AB43CB">
        <w:rPr>
          <w:rStyle w:val="normaltextrun"/>
          <w:rFonts w:ascii="Arial" w:hAnsi="Arial" w:cs="Arial"/>
          <w:b/>
          <w:bCs/>
        </w:rPr>
        <w:t>Structure</w:t>
      </w:r>
      <w:r w:rsidRPr="00AB43CB">
        <w:rPr>
          <w:rStyle w:val="eop"/>
          <w:rFonts w:ascii="Arial" w:hAnsi="Arial" w:cs="Arial"/>
        </w:rPr>
        <w:t> </w:t>
      </w:r>
    </w:p>
    <w:p w14:paraId="6F9BEEC4" w14:textId="77777777" w:rsidR="001E1E85" w:rsidRPr="00AB43CB" w:rsidRDefault="001E1E85" w:rsidP="00AB43CB">
      <w:pPr>
        <w:pStyle w:val="paragraph"/>
        <w:spacing w:before="0" w:beforeAutospacing="0" w:after="0" w:afterAutospacing="0"/>
        <w:textAlignment w:val="baseline"/>
        <w:rPr>
          <w:rFonts w:ascii="Arial" w:hAnsi="Arial" w:cs="Arial"/>
        </w:rPr>
      </w:pPr>
    </w:p>
    <w:p w14:paraId="541CB1D6" w14:textId="77F30E79" w:rsidR="00AB43CB" w:rsidRPr="001E1E85" w:rsidRDefault="098931DA" w:rsidP="098931DA">
      <w:pPr>
        <w:rPr>
          <w:sz w:val="24"/>
          <w:szCs w:val="24"/>
        </w:rPr>
      </w:pPr>
      <w:r w:rsidRPr="098931DA">
        <w:rPr>
          <w:rStyle w:val="normaltextrun"/>
          <w:rFonts w:ascii="Arial" w:hAnsi="Arial" w:cs="Arial"/>
          <w:sz w:val="24"/>
          <w:szCs w:val="24"/>
        </w:rPr>
        <w:t>Housing Options and Advice Team is currently staffed by a team of 1 full and 5 part-time (which equates to a team of 4 full time Housing Advisory Officers), managed by the Housing Manager. We also employ an Accommodation Liaison Officer to provide a link to the Private Sector and assist with providing accommodation in this sector. We have also used part of our Flexible Homelessness Grant to employ two Housing Support Officers on temporary contracts who work alongside the Housing Advisory Officers dealing with housing enquiries, processing housing register applications and completion of our new duties under the Homelessness Reduction Act 2017.</w:t>
      </w:r>
    </w:p>
    <w:p w14:paraId="110FFD37" w14:textId="77777777" w:rsidR="00AB43CB" w:rsidRPr="001E1E85" w:rsidRDefault="00AB43CB" w:rsidP="001E1E85">
      <w:pPr>
        <w:rPr>
          <w:sz w:val="24"/>
          <w:szCs w:val="24"/>
        </w:rPr>
      </w:pPr>
    </w:p>
    <w:p w14:paraId="2828BB85" w14:textId="77777777" w:rsidR="00AB43CB" w:rsidRPr="001E1E85" w:rsidRDefault="00AB43CB" w:rsidP="001E1E85">
      <w:pPr>
        <w:rPr>
          <w:sz w:val="24"/>
          <w:szCs w:val="24"/>
        </w:rPr>
      </w:pPr>
      <w:r w:rsidRPr="001E1E85">
        <w:rPr>
          <w:rStyle w:val="normaltextrun"/>
          <w:rFonts w:ascii="Arial" w:hAnsi="Arial" w:cs="Arial"/>
          <w:sz w:val="24"/>
          <w:szCs w:val="24"/>
        </w:rPr>
        <w:t>Officers also take lead roles in representing the service in statutory and partnership working such as attendance at MAPPA and MARAC meetings, and attendance at the Child Protection and Children in Need planning conferences.</w:t>
      </w:r>
      <w:r w:rsidRPr="001E1E85">
        <w:rPr>
          <w:rStyle w:val="eop"/>
          <w:rFonts w:ascii="Arial" w:hAnsi="Arial" w:cs="Arial"/>
          <w:sz w:val="24"/>
          <w:szCs w:val="24"/>
        </w:rPr>
        <w:t> </w:t>
      </w:r>
    </w:p>
    <w:p w14:paraId="48A6F7EF" w14:textId="36D3A427" w:rsidR="000B71D6" w:rsidRDefault="000B71D6" w:rsidP="24301BD7">
      <w:pPr>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AB43CB" w14:paraId="5F74E12A" w14:textId="77777777" w:rsidTr="00A93F45">
        <w:tc>
          <w:tcPr>
            <w:tcW w:w="4508" w:type="dxa"/>
          </w:tcPr>
          <w:p w14:paraId="3C72651D" w14:textId="77777777" w:rsidR="00AB43CB" w:rsidRDefault="00AB43CB" w:rsidP="00A93F45">
            <w:pPr>
              <w:jc w:val="both"/>
              <w:rPr>
                <w:rFonts w:ascii="Arial" w:hAnsi="Arial" w:cs="Arial"/>
                <w:sz w:val="24"/>
                <w:szCs w:val="24"/>
              </w:rPr>
            </w:pPr>
            <w:r>
              <w:rPr>
                <w:rFonts w:ascii="Arial" w:hAnsi="Arial" w:cs="Arial"/>
                <w:sz w:val="24"/>
                <w:szCs w:val="24"/>
              </w:rPr>
              <w:t>Year</w:t>
            </w:r>
          </w:p>
        </w:tc>
        <w:tc>
          <w:tcPr>
            <w:tcW w:w="4508" w:type="dxa"/>
          </w:tcPr>
          <w:p w14:paraId="634BEC58" w14:textId="77777777" w:rsidR="00AB43CB" w:rsidRDefault="00AB43CB" w:rsidP="00A93F45">
            <w:pPr>
              <w:jc w:val="both"/>
              <w:rPr>
                <w:rFonts w:ascii="Arial" w:hAnsi="Arial" w:cs="Arial"/>
                <w:sz w:val="24"/>
                <w:szCs w:val="24"/>
              </w:rPr>
            </w:pPr>
            <w:r>
              <w:rPr>
                <w:rFonts w:ascii="Arial" w:hAnsi="Arial" w:cs="Arial"/>
                <w:sz w:val="24"/>
                <w:szCs w:val="24"/>
              </w:rPr>
              <w:t>Number of approaches for Advice and Assistance</w:t>
            </w:r>
          </w:p>
        </w:tc>
      </w:tr>
      <w:tr w:rsidR="00AB43CB" w14:paraId="078A95B1" w14:textId="77777777" w:rsidTr="00A93F45">
        <w:tc>
          <w:tcPr>
            <w:tcW w:w="4508" w:type="dxa"/>
          </w:tcPr>
          <w:p w14:paraId="6D7F7C91" w14:textId="01599D0A" w:rsidR="00AB43CB" w:rsidRDefault="00AB43CB" w:rsidP="00A93F45">
            <w:pPr>
              <w:jc w:val="both"/>
              <w:rPr>
                <w:rFonts w:ascii="Arial" w:hAnsi="Arial" w:cs="Arial"/>
                <w:sz w:val="24"/>
                <w:szCs w:val="24"/>
              </w:rPr>
            </w:pPr>
            <w:r>
              <w:rPr>
                <w:rFonts w:ascii="Arial" w:hAnsi="Arial" w:cs="Arial"/>
                <w:sz w:val="24"/>
                <w:szCs w:val="24"/>
              </w:rPr>
              <w:t>2013</w:t>
            </w:r>
            <w:r w:rsidR="001E1E85">
              <w:rPr>
                <w:rFonts w:ascii="Arial" w:hAnsi="Arial" w:cs="Arial"/>
                <w:sz w:val="24"/>
                <w:szCs w:val="24"/>
              </w:rPr>
              <w:t xml:space="preserve"> -</w:t>
            </w:r>
            <w:r>
              <w:rPr>
                <w:rFonts w:ascii="Arial" w:hAnsi="Arial" w:cs="Arial"/>
                <w:sz w:val="24"/>
                <w:szCs w:val="24"/>
              </w:rPr>
              <w:t xml:space="preserve"> 2014</w:t>
            </w:r>
          </w:p>
        </w:tc>
        <w:tc>
          <w:tcPr>
            <w:tcW w:w="4508" w:type="dxa"/>
          </w:tcPr>
          <w:p w14:paraId="39D692BF" w14:textId="77777777" w:rsidR="00AB43CB" w:rsidRDefault="00AB43CB" w:rsidP="00A93F45">
            <w:pPr>
              <w:jc w:val="both"/>
              <w:rPr>
                <w:rFonts w:ascii="Arial" w:hAnsi="Arial" w:cs="Arial"/>
                <w:sz w:val="24"/>
                <w:szCs w:val="24"/>
              </w:rPr>
            </w:pPr>
            <w:r>
              <w:rPr>
                <w:rFonts w:ascii="Arial" w:hAnsi="Arial" w:cs="Arial"/>
                <w:sz w:val="24"/>
                <w:szCs w:val="24"/>
              </w:rPr>
              <w:t>1634</w:t>
            </w:r>
          </w:p>
        </w:tc>
      </w:tr>
      <w:tr w:rsidR="00AB43CB" w14:paraId="34A8E14E" w14:textId="77777777" w:rsidTr="00A93F45">
        <w:tc>
          <w:tcPr>
            <w:tcW w:w="4508" w:type="dxa"/>
          </w:tcPr>
          <w:p w14:paraId="3DC73095" w14:textId="1AFE1B55" w:rsidR="00AB43CB" w:rsidRDefault="00AB43CB" w:rsidP="00A93F45">
            <w:pPr>
              <w:jc w:val="both"/>
              <w:rPr>
                <w:rFonts w:ascii="Arial" w:hAnsi="Arial" w:cs="Arial"/>
                <w:sz w:val="24"/>
                <w:szCs w:val="24"/>
              </w:rPr>
            </w:pPr>
            <w:r>
              <w:rPr>
                <w:rFonts w:ascii="Arial" w:hAnsi="Arial" w:cs="Arial"/>
                <w:sz w:val="24"/>
                <w:szCs w:val="24"/>
              </w:rPr>
              <w:t xml:space="preserve">2014 </w:t>
            </w:r>
            <w:r w:rsidR="001E1E85">
              <w:rPr>
                <w:rFonts w:ascii="Arial" w:hAnsi="Arial" w:cs="Arial"/>
                <w:sz w:val="24"/>
                <w:szCs w:val="24"/>
              </w:rPr>
              <w:t>-</w:t>
            </w:r>
            <w:r>
              <w:rPr>
                <w:rFonts w:ascii="Arial" w:hAnsi="Arial" w:cs="Arial"/>
                <w:sz w:val="24"/>
                <w:szCs w:val="24"/>
              </w:rPr>
              <w:t xml:space="preserve"> 2015 </w:t>
            </w:r>
          </w:p>
        </w:tc>
        <w:tc>
          <w:tcPr>
            <w:tcW w:w="4508" w:type="dxa"/>
          </w:tcPr>
          <w:p w14:paraId="149E3902" w14:textId="77777777" w:rsidR="00AB43CB" w:rsidRDefault="00AB43CB" w:rsidP="00A93F45">
            <w:pPr>
              <w:jc w:val="both"/>
              <w:rPr>
                <w:rFonts w:ascii="Arial" w:hAnsi="Arial" w:cs="Arial"/>
                <w:sz w:val="24"/>
                <w:szCs w:val="24"/>
              </w:rPr>
            </w:pPr>
            <w:r>
              <w:rPr>
                <w:rFonts w:ascii="Arial" w:hAnsi="Arial" w:cs="Arial"/>
                <w:sz w:val="24"/>
                <w:szCs w:val="24"/>
              </w:rPr>
              <w:t>1618</w:t>
            </w:r>
          </w:p>
        </w:tc>
      </w:tr>
      <w:tr w:rsidR="00AB43CB" w14:paraId="54A7DE44" w14:textId="77777777" w:rsidTr="00A93F45">
        <w:tc>
          <w:tcPr>
            <w:tcW w:w="4508" w:type="dxa"/>
          </w:tcPr>
          <w:p w14:paraId="4EFAE917" w14:textId="05BAB987" w:rsidR="00AB43CB" w:rsidRDefault="00AB43CB" w:rsidP="00A93F45">
            <w:pPr>
              <w:jc w:val="both"/>
              <w:rPr>
                <w:rFonts w:ascii="Arial" w:hAnsi="Arial" w:cs="Arial"/>
                <w:sz w:val="24"/>
                <w:szCs w:val="24"/>
              </w:rPr>
            </w:pPr>
            <w:r>
              <w:rPr>
                <w:rFonts w:ascii="Arial" w:hAnsi="Arial" w:cs="Arial"/>
                <w:sz w:val="24"/>
                <w:szCs w:val="24"/>
              </w:rPr>
              <w:t>2015</w:t>
            </w:r>
            <w:r w:rsidR="001E1E85">
              <w:rPr>
                <w:rFonts w:ascii="Arial" w:hAnsi="Arial" w:cs="Arial"/>
                <w:sz w:val="24"/>
                <w:szCs w:val="24"/>
              </w:rPr>
              <w:t xml:space="preserve"> - </w:t>
            </w:r>
            <w:r>
              <w:rPr>
                <w:rFonts w:ascii="Arial" w:hAnsi="Arial" w:cs="Arial"/>
                <w:sz w:val="24"/>
                <w:szCs w:val="24"/>
              </w:rPr>
              <w:t>2016</w:t>
            </w:r>
          </w:p>
        </w:tc>
        <w:tc>
          <w:tcPr>
            <w:tcW w:w="4508" w:type="dxa"/>
          </w:tcPr>
          <w:p w14:paraId="354D6586" w14:textId="77777777" w:rsidR="00AB43CB" w:rsidRDefault="00AB43CB" w:rsidP="00A93F45">
            <w:pPr>
              <w:jc w:val="both"/>
              <w:rPr>
                <w:rFonts w:ascii="Arial" w:hAnsi="Arial" w:cs="Arial"/>
                <w:sz w:val="24"/>
                <w:szCs w:val="24"/>
              </w:rPr>
            </w:pPr>
            <w:r>
              <w:rPr>
                <w:rFonts w:ascii="Arial" w:hAnsi="Arial" w:cs="Arial"/>
                <w:sz w:val="24"/>
                <w:szCs w:val="24"/>
              </w:rPr>
              <w:t>1433</w:t>
            </w:r>
          </w:p>
        </w:tc>
      </w:tr>
      <w:tr w:rsidR="00AB43CB" w14:paraId="62B7256F" w14:textId="77777777" w:rsidTr="00A93F45">
        <w:tc>
          <w:tcPr>
            <w:tcW w:w="4508" w:type="dxa"/>
          </w:tcPr>
          <w:p w14:paraId="727EA712" w14:textId="1037486D" w:rsidR="00AB43CB" w:rsidRDefault="00AB43CB" w:rsidP="00A93F45">
            <w:pPr>
              <w:jc w:val="both"/>
              <w:rPr>
                <w:rFonts w:ascii="Arial" w:hAnsi="Arial" w:cs="Arial"/>
                <w:sz w:val="24"/>
                <w:szCs w:val="24"/>
              </w:rPr>
            </w:pPr>
            <w:r>
              <w:rPr>
                <w:rFonts w:ascii="Arial" w:hAnsi="Arial" w:cs="Arial"/>
                <w:sz w:val="24"/>
                <w:szCs w:val="24"/>
              </w:rPr>
              <w:t xml:space="preserve">2016 </w:t>
            </w:r>
            <w:r w:rsidR="001E1E85">
              <w:rPr>
                <w:rFonts w:ascii="Arial" w:hAnsi="Arial" w:cs="Arial"/>
                <w:sz w:val="24"/>
                <w:szCs w:val="24"/>
              </w:rPr>
              <w:t>-</w:t>
            </w:r>
            <w:r>
              <w:rPr>
                <w:rFonts w:ascii="Arial" w:hAnsi="Arial" w:cs="Arial"/>
                <w:sz w:val="24"/>
                <w:szCs w:val="24"/>
              </w:rPr>
              <w:t xml:space="preserve"> 2017</w:t>
            </w:r>
          </w:p>
        </w:tc>
        <w:tc>
          <w:tcPr>
            <w:tcW w:w="4508" w:type="dxa"/>
          </w:tcPr>
          <w:p w14:paraId="1B54D359" w14:textId="77777777" w:rsidR="00AB43CB" w:rsidRDefault="00AB43CB" w:rsidP="00A93F45">
            <w:pPr>
              <w:jc w:val="both"/>
              <w:rPr>
                <w:rFonts w:ascii="Arial" w:hAnsi="Arial" w:cs="Arial"/>
                <w:sz w:val="24"/>
                <w:szCs w:val="24"/>
              </w:rPr>
            </w:pPr>
            <w:r>
              <w:rPr>
                <w:rFonts w:ascii="Arial" w:hAnsi="Arial" w:cs="Arial"/>
                <w:sz w:val="24"/>
                <w:szCs w:val="24"/>
              </w:rPr>
              <w:t>1370</w:t>
            </w:r>
          </w:p>
        </w:tc>
      </w:tr>
      <w:tr w:rsidR="00AB43CB" w14:paraId="78DAC69F" w14:textId="77777777" w:rsidTr="00A93F45">
        <w:tc>
          <w:tcPr>
            <w:tcW w:w="4508" w:type="dxa"/>
          </w:tcPr>
          <w:p w14:paraId="33804B9F" w14:textId="5252476C" w:rsidR="00AB43CB" w:rsidRDefault="00AB43CB" w:rsidP="00A93F45">
            <w:pPr>
              <w:jc w:val="both"/>
              <w:rPr>
                <w:rFonts w:ascii="Arial" w:hAnsi="Arial" w:cs="Arial"/>
                <w:sz w:val="24"/>
                <w:szCs w:val="24"/>
              </w:rPr>
            </w:pPr>
            <w:r>
              <w:rPr>
                <w:rFonts w:ascii="Arial" w:hAnsi="Arial" w:cs="Arial"/>
                <w:sz w:val="24"/>
                <w:szCs w:val="24"/>
              </w:rPr>
              <w:t xml:space="preserve">2017 </w:t>
            </w:r>
            <w:r w:rsidR="001E1E85">
              <w:rPr>
                <w:rFonts w:ascii="Arial" w:hAnsi="Arial" w:cs="Arial"/>
                <w:sz w:val="24"/>
                <w:szCs w:val="24"/>
              </w:rPr>
              <w:t>-</w:t>
            </w:r>
            <w:r>
              <w:rPr>
                <w:rFonts w:ascii="Arial" w:hAnsi="Arial" w:cs="Arial"/>
                <w:sz w:val="24"/>
                <w:szCs w:val="24"/>
              </w:rPr>
              <w:t xml:space="preserve"> 2018</w:t>
            </w:r>
          </w:p>
        </w:tc>
        <w:tc>
          <w:tcPr>
            <w:tcW w:w="4508" w:type="dxa"/>
          </w:tcPr>
          <w:p w14:paraId="1F0EF96A" w14:textId="77777777" w:rsidR="00AB43CB" w:rsidRDefault="00AB43CB" w:rsidP="00A93F45">
            <w:pPr>
              <w:jc w:val="both"/>
              <w:rPr>
                <w:rFonts w:ascii="Arial" w:hAnsi="Arial" w:cs="Arial"/>
                <w:sz w:val="24"/>
                <w:szCs w:val="24"/>
              </w:rPr>
            </w:pPr>
            <w:r>
              <w:rPr>
                <w:rFonts w:ascii="Arial" w:hAnsi="Arial" w:cs="Arial"/>
                <w:sz w:val="24"/>
                <w:szCs w:val="24"/>
              </w:rPr>
              <w:t>1466</w:t>
            </w:r>
          </w:p>
        </w:tc>
      </w:tr>
      <w:tr w:rsidR="005E7056" w14:paraId="7E4A8A27" w14:textId="77777777" w:rsidTr="00A93F45">
        <w:tc>
          <w:tcPr>
            <w:tcW w:w="4508" w:type="dxa"/>
          </w:tcPr>
          <w:p w14:paraId="640A10D6" w14:textId="77777777" w:rsidR="005E7056" w:rsidRDefault="003C3BA4" w:rsidP="00A93F45">
            <w:pPr>
              <w:jc w:val="both"/>
              <w:rPr>
                <w:rFonts w:ascii="Arial" w:hAnsi="Arial" w:cs="Arial"/>
                <w:sz w:val="24"/>
                <w:szCs w:val="24"/>
              </w:rPr>
            </w:pPr>
            <w:r>
              <w:rPr>
                <w:rFonts w:ascii="Arial" w:hAnsi="Arial" w:cs="Arial"/>
                <w:sz w:val="24"/>
                <w:szCs w:val="24"/>
              </w:rPr>
              <w:t>2018 - 2019</w:t>
            </w:r>
          </w:p>
        </w:tc>
        <w:tc>
          <w:tcPr>
            <w:tcW w:w="4508" w:type="dxa"/>
          </w:tcPr>
          <w:p w14:paraId="02862270" w14:textId="77777777" w:rsidR="005E7056" w:rsidRDefault="003C3BA4" w:rsidP="00A93F45">
            <w:pPr>
              <w:jc w:val="both"/>
              <w:rPr>
                <w:rFonts w:ascii="Arial" w:hAnsi="Arial" w:cs="Arial"/>
                <w:sz w:val="24"/>
                <w:szCs w:val="24"/>
              </w:rPr>
            </w:pPr>
            <w:r>
              <w:rPr>
                <w:rFonts w:ascii="Arial" w:hAnsi="Arial" w:cs="Arial"/>
                <w:sz w:val="24"/>
                <w:szCs w:val="24"/>
              </w:rPr>
              <w:t>1492</w:t>
            </w:r>
          </w:p>
        </w:tc>
      </w:tr>
    </w:tbl>
    <w:p w14:paraId="3FE9F23F" w14:textId="77777777" w:rsidR="00AB43CB" w:rsidRPr="00433F3B" w:rsidRDefault="00AB43CB" w:rsidP="00AB43CB">
      <w:pPr>
        <w:jc w:val="both"/>
        <w:rPr>
          <w:rFonts w:ascii="Arial" w:hAnsi="Arial" w:cs="Arial"/>
          <w:sz w:val="24"/>
          <w:szCs w:val="24"/>
        </w:rPr>
      </w:pPr>
    </w:p>
    <w:p w14:paraId="4E7414D9" w14:textId="5C77F921" w:rsidR="00AB43CB" w:rsidRDefault="098931DA" w:rsidP="6DDC2F8B">
      <w:pPr>
        <w:rPr>
          <w:rFonts w:ascii="Arial" w:hAnsi="Arial" w:cs="Arial"/>
          <w:sz w:val="24"/>
          <w:szCs w:val="24"/>
        </w:rPr>
      </w:pPr>
      <w:r w:rsidRPr="098931DA">
        <w:rPr>
          <w:rFonts w:ascii="Arial" w:hAnsi="Arial" w:cs="Arial"/>
          <w:sz w:val="24"/>
          <w:szCs w:val="24"/>
        </w:rPr>
        <w:t>The service also provides advice and support to Private Sector Landlords as part of its private rental housing scheme. East Hampshire District Council has an Accommodation Liaison Officer to work in partnership with private landlords and letting agents to provide private rented properties to assist with its discharge of duty under the Homelessness Reduction Act.</w:t>
      </w:r>
    </w:p>
    <w:p w14:paraId="728DC0BD" w14:textId="3D4149CF" w:rsidR="00B35D93" w:rsidRDefault="6DDC2F8B" w:rsidP="002F0A39">
      <w:pPr>
        <w:rPr>
          <w:rFonts w:ascii="Arial" w:hAnsi="Arial" w:cs="Arial"/>
          <w:color w:val="000000" w:themeColor="text1"/>
          <w:sz w:val="24"/>
          <w:szCs w:val="24"/>
        </w:rPr>
      </w:pPr>
      <w:r w:rsidRPr="00697244">
        <w:rPr>
          <w:rFonts w:ascii="Arial" w:hAnsi="Arial" w:cs="Arial"/>
          <w:color w:val="000000" w:themeColor="text1"/>
          <w:sz w:val="24"/>
          <w:szCs w:val="24"/>
        </w:rPr>
        <w:lastRenderedPageBreak/>
        <w:t>The Development Team comprises of a full-time Housing Manager and an Enabling Officer</w:t>
      </w:r>
      <w:r w:rsidR="002F0A39" w:rsidRPr="00697244">
        <w:rPr>
          <w:rFonts w:ascii="Arial" w:hAnsi="Arial" w:cs="Arial"/>
          <w:color w:val="000000" w:themeColor="text1"/>
          <w:sz w:val="24"/>
          <w:szCs w:val="24"/>
        </w:rPr>
        <w:t>.</w:t>
      </w:r>
      <w:r w:rsidR="00F90827" w:rsidRPr="00697244">
        <w:rPr>
          <w:rFonts w:ascii="Arial" w:hAnsi="Arial" w:cs="Arial"/>
          <w:color w:val="000000" w:themeColor="text1"/>
          <w:sz w:val="24"/>
          <w:szCs w:val="24"/>
        </w:rPr>
        <w:t xml:space="preserve"> T</w:t>
      </w:r>
      <w:r w:rsidR="002F0A39" w:rsidRPr="00697244">
        <w:rPr>
          <w:rFonts w:ascii="Arial" w:hAnsi="Arial" w:cs="Arial"/>
          <w:color w:val="000000" w:themeColor="text1"/>
          <w:sz w:val="24"/>
          <w:szCs w:val="24"/>
        </w:rPr>
        <w:t>he primary function of this team is to increase the supply of affordable homes to meet the housing needs of the district.  This is achieved primarily through the planning system, underpinned by affordable housing obligations (s106), and collaboration with stakeholders in the development process.  Technical support and advice is provided to developers, land owners, agents and registered provider to ensure that affordable housing proposals deliver both on quality and quantity, in compliance with national and local planning policies and guidance.</w:t>
      </w:r>
      <w:r w:rsidR="00715876">
        <w:rPr>
          <w:rFonts w:ascii="Arial" w:hAnsi="Arial" w:cs="Arial"/>
          <w:color w:val="000000" w:themeColor="text1"/>
          <w:sz w:val="24"/>
          <w:szCs w:val="24"/>
        </w:rPr>
        <w:t xml:space="preserve"> </w:t>
      </w:r>
    </w:p>
    <w:p w14:paraId="5E27510A" w14:textId="08AB3E43" w:rsidR="00333C3D" w:rsidRDefault="00B35D93" w:rsidP="00F708F8">
      <w:pPr>
        <w:rPr>
          <w:rFonts w:ascii="Arial" w:hAnsi="Arial" w:cs="Arial"/>
          <w:color w:val="000000" w:themeColor="text1"/>
          <w:sz w:val="24"/>
          <w:szCs w:val="24"/>
        </w:rPr>
      </w:pPr>
      <w:r>
        <w:rPr>
          <w:rFonts w:ascii="Arial" w:hAnsi="Arial" w:cs="Arial"/>
          <w:color w:val="000000" w:themeColor="text1"/>
          <w:sz w:val="24"/>
          <w:szCs w:val="24"/>
        </w:rPr>
        <w:t>A</w:t>
      </w:r>
      <w:r w:rsidR="00715876">
        <w:rPr>
          <w:rFonts w:ascii="Arial" w:hAnsi="Arial" w:cs="Arial"/>
          <w:color w:val="000000" w:themeColor="text1"/>
          <w:sz w:val="24"/>
          <w:szCs w:val="24"/>
        </w:rPr>
        <w:t xml:space="preserve">ffordable Housing </w:t>
      </w:r>
      <w:r>
        <w:rPr>
          <w:rFonts w:ascii="Arial" w:hAnsi="Arial" w:cs="Arial"/>
          <w:color w:val="000000" w:themeColor="text1"/>
          <w:sz w:val="24"/>
          <w:szCs w:val="24"/>
        </w:rPr>
        <w:t xml:space="preserve">(For more information regarding the work of the Development Team please see Appendix 2 – </w:t>
      </w:r>
      <w:r w:rsidR="00715876">
        <w:rPr>
          <w:rFonts w:ascii="Arial" w:hAnsi="Arial" w:cs="Arial"/>
          <w:color w:val="000000" w:themeColor="text1"/>
          <w:sz w:val="24"/>
          <w:szCs w:val="24"/>
        </w:rPr>
        <w:t>Statement 2018 – 2020)</w:t>
      </w:r>
    </w:p>
    <w:p w14:paraId="5CE4EE67" w14:textId="77777777" w:rsidR="00C51C72" w:rsidRDefault="00C51C72" w:rsidP="00EE522F">
      <w:pPr>
        <w:rPr>
          <w:rFonts w:ascii="Arial" w:hAnsi="Arial" w:cs="Arial"/>
          <w:sz w:val="24"/>
          <w:szCs w:val="24"/>
        </w:rPr>
      </w:pPr>
    </w:p>
    <w:p w14:paraId="420020BD" w14:textId="286C46CD" w:rsidR="00061437" w:rsidRPr="00333C3D" w:rsidRDefault="00061437" w:rsidP="00EE522F">
      <w:pPr>
        <w:rPr>
          <w:rFonts w:ascii="Arial" w:hAnsi="Arial" w:cs="Arial"/>
          <w:sz w:val="24"/>
          <w:szCs w:val="24"/>
        </w:rPr>
      </w:pPr>
      <w:r w:rsidRPr="00EE522F">
        <w:rPr>
          <w:rFonts w:ascii="Arial" w:hAnsi="Arial" w:cs="Arial"/>
          <w:b/>
          <w:sz w:val="24"/>
          <w:szCs w:val="24"/>
        </w:rPr>
        <w:t>Private rented sector</w:t>
      </w:r>
    </w:p>
    <w:p w14:paraId="557BA851" w14:textId="4369D17A" w:rsidR="53FED1E4" w:rsidRDefault="098931DA" w:rsidP="098931DA">
      <w:pPr>
        <w:rPr>
          <w:rFonts w:ascii="Arial" w:hAnsi="Arial" w:cs="Arial"/>
          <w:sz w:val="24"/>
          <w:szCs w:val="24"/>
        </w:rPr>
      </w:pPr>
      <w:r w:rsidRPr="098931DA">
        <w:rPr>
          <w:rFonts w:ascii="Arial" w:hAnsi="Arial" w:cs="Arial"/>
          <w:sz w:val="24"/>
          <w:szCs w:val="24"/>
        </w:rPr>
        <w:t xml:space="preserve">Due to the Local Housing Allowance (LHA) levels being set at the lower end of the market and then frozen, rents locally have continued to rise. There is an increasing gap between the rents being requested and the amount that can be paid through Local Housing Allowance or Universal Credit. This means it is increasingly difficult for households who need benefits to be able to find rented accommodation that is affordable for them. This influences homelessness in two ways, households may lose a tenancy if they cannot afford to pay the rent and fall into arrears, but it also becomes a barrier to finding alternative accommodation if they do become homeless, as it is difficult to find accommodation that is affordable. </w:t>
      </w:r>
    </w:p>
    <w:p w14:paraId="1F72F646" w14:textId="090CD84A" w:rsidR="00F43247" w:rsidRDefault="098931DA" w:rsidP="098931DA">
      <w:pPr>
        <w:rPr>
          <w:rFonts w:ascii="Arial" w:hAnsi="Arial" w:cs="Arial"/>
          <w:sz w:val="24"/>
          <w:szCs w:val="24"/>
        </w:rPr>
      </w:pPr>
      <w:r w:rsidRPr="098931DA">
        <w:rPr>
          <w:rFonts w:ascii="Arial" w:hAnsi="Arial" w:cs="Arial"/>
          <w:sz w:val="24"/>
          <w:szCs w:val="24"/>
        </w:rPr>
        <w:t>East Hampshire has five broad market rent areas (Basingstoke, Blackwater Valley, Guildford, Portsmouth and Winchester). This means the amount of Housing allowance payable can vary widely from one area to the next:</w:t>
      </w:r>
    </w:p>
    <w:tbl>
      <w:tblPr>
        <w:tblStyle w:val="TableGrid"/>
        <w:tblW w:w="0" w:type="auto"/>
        <w:tblLook w:val="04A0" w:firstRow="1" w:lastRow="0" w:firstColumn="1" w:lastColumn="0" w:noHBand="0" w:noVBand="1"/>
      </w:tblPr>
      <w:tblGrid>
        <w:gridCol w:w="4508"/>
        <w:gridCol w:w="4508"/>
      </w:tblGrid>
      <w:tr w:rsidR="00F43247" w14:paraId="12C797F2" w14:textId="77777777" w:rsidTr="00F43247">
        <w:tc>
          <w:tcPr>
            <w:tcW w:w="4508" w:type="dxa"/>
          </w:tcPr>
          <w:p w14:paraId="4DB3B7BB" w14:textId="77777777" w:rsidR="00F43247" w:rsidRDefault="00F43247" w:rsidP="00D25095">
            <w:pPr>
              <w:rPr>
                <w:rFonts w:ascii="Arial" w:hAnsi="Arial" w:cs="Arial"/>
                <w:sz w:val="24"/>
                <w:szCs w:val="24"/>
              </w:rPr>
            </w:pPr>
            <w:r>
              <w:rPr>
                <w:rFonts w:ascii="Arial" w:hAnsi="Arial" w:cs="Arial"/>
                <w:sz w:val="24"/>
                <w:szCs w:val="24"/>
              </w:rPr>
              <w:t>Size</w:t>
            </w:r>
          </w:p>
        </w:tc>
        <w:tc>
          <w:tcPr>
            <w:tcW w:w="4508" w:type="dxa"/>
          </w:tcPr>
          <w:p w14:paraId="4195BF65" w14:textId="77777777" w:rsidR="00F43247" w:rsidRDefault="00F43247" w:rsidP="00D25095">
            <w:pPr>
              <w:rPr>
                <w:rFonts w:ascii="Arial" w:hAnsi="Arial" w:cs="Arial"/>
                <w:sz w:val="24"/>
                <w:szCs w:val="24"/>
              </w:rPr>
            </w:pPr>
            <w:r>
              <w:rPr>
                <w:rFonts w:ascii="Arial" w:hAnsi="Arial" w:cs="Arial"/>
                <w:sz w:val="24"/>
                <w:szCs w:val="24"/>
              </w:rPr>
              <w:t>Weekly LHA –</w:t>
            </w:r>
            <w:r w:rsidR="003C3BA4">
              <w:rPr>
                <w:rFonts w:ascii="Arial" w:hAnsi="Arial" w:cs="Arial"/>
                <w:sz w:val="24"/>
                <w:szCs w:val="24"/>
              </w:rPr>
              <w:t xml:space="preserve"> August 2019</w:t>
            </w:r>
          </w:p>
        </w:tc>
      </w:tr>
      <w:tr w:rsidR="00F43247" w14:paraId="2BE28512" w14:textId="77777777" w:rsidTr="00F43247">
        <w:tc>
          <w:tcPr>
            <w:tcW w:w="4508" w:type="dxa"/>
          </w:tcPr>
          <w:p w14:paraId="30C804EF" w14:textId="77777777" w:rsidR="00F43247" w:rsidRDefault="00F43247" w:rsidP="00D25095">
            <w:pPr>
              <w:rPr>
                <w:rFonts w:ascii="Arial" w:hAnsi="Arial" w:cs="Arial"/>
                <w:sz w:val="24"/>
                <w:szCs w:val="24"/>
              </w:rPr>
            </w:pPr>
            <w:r>
              <w:rPr>
                <w:rFonts w:ascii="Arial" w:hAnsi="Arial" w:cs="Arial"/>
                <w:sz w:val="24"/>
                <w:szCs w:val="24"/>
              </w:rPr>
              <w:t>Single room</w:t>
            </w:r>
          </w:p>
        </w:tc>
        <w:tc>
          <w:tcPr>
            <w:tcW w:w="4508" w:type="dxa"/>
          </w:tcPr>
          <w:p w14:paraId="6D2DD8D6" w14:textId="77777777" w:rsidR="00F43247" w:rsidRDefault="00F43247" w:rsidP="00D25095">
            <w:pPr>
              <w:rPr>
                <w:rFonts w:ascii="Arial" w:hAnsi="Arial" w:cs="Arial"/>
                <w:sz w:val="24"/>
                <w:szCs w:val="24"/>
              </w:rPr>
            </w:pPr>
            <w:r>
              <w:rPr>
                <w:rFonts w:ascii="Arial" w:hAnsi="Arial" w:cs="Arial"/>
                <w:sz w:val="24"/>
                <w:szCs w:val="24"/>
              </w:rPr>
              <w:t>£</w:t>
            </w:r>
            <w:r w:rsidR="00507C8E">
              <w:rPr>
                <w:rFonts w:ascii="Arial" w:hAnsi="Arial" w:cs="Arial"/>
                <w:sz w:val="24"/>
                <w:szCs w:val="24"/>
              </w:rPr>
              <w:t>68.17 - £8</w:t>
            </w:r>
            <w:r w:rsidR="00B87FB0">
              <w:rPr>
                <w:rFonts w:ascii="Arial" w:hAnsi="Arial" w:cs="Arial"/>
                <w:sz w:val="24"/>
                <w:szCs w:val="24"/>
              </w:rPr>
              <w:t>9.16</w:t>
            </w:r>
          </w:p>
        </w:tc>
      </w:tr>
      <w:tr w:rsidR="00F43247" w14:paraId="63E29DA2" w14:textId="77777777" w:rsidTr="00F43247">
        <w:tc>
          <w:tcPr>
            <w:tcW w:w="4508" w:type="dxa"/>
          </w:tcPr>
          <w:p w14:paraId="0BA48841" w14:textId="77777777" w:rsidR="00F43247" w:rsidRDefault="00507C8E" w:rsidP="00D25095">
            <w:pPr>
              <w:rPr>
                <w:rFonts w:ascii="Arial" w:hAnsi="Arial" w:cs="Arial"/>
                <w:sz w:val="24"/>
                <w:szCs w:val="24"/>
              </w:rPr>
            </w:pPr>
            <w:r>
              <w:rPr>
                <w:rFonts w:ascii="Arial" w:hAnsi="Arial" w:cs="Arial"/>
                <w:sz w:val="24"/>
                <w:szCs w:val="24"/>
              </w:rPr>
              <w:t>1 bedroom</w:t>
            </w:r>
          </w:p>
        </w:tc>
        <w:tc>
          <w:tcPr>
            <w:tcW w:w="4508" w:type="dxa"/>
          </w:tcPr>
          <w:p w14:paraId="78C9E66E" w14:textId="77777777" w:rsidR="00F43247" w:rsidRDefault="00507C8E" w:rsidP="00D25095">
            <w:pPr>
              <w:rPr>
                <w:rFonts w:ascii="Arial" w:hAnsi="Arial" w:cs="Arial"/>
                <w:sz w:val="24"/>
                <w:szCs w:val="24"/>
              </w:rPr>
            </w:pPr>
            <w:r>
              <w:rPr>
                <w:rFonts w:ascii="Arial" w:hAnsi="Arial" w:cs="Arial"/>
                <w:sz w:val="24"/>
                <w:szCs w:val="24"/>
              </w:rPr>
              <w:t>£1</w:t>
            </w:r>
            <w:r w:rsidR="004A698D">
              <w:rPr>
                <w:rFonts w:ascii="Arial" w:hAnsi="Arial" w:cs="Arial"/>
                <w:sz w:val="24"/>
                <w:szCs w:val="24"/>
              </w:rPr>
              <w:t>20.03</w:t>
            </w:r>
            <w:r>
              <w:rPr>
                <w:rFonts w:ascii="Arial" w:hAnsi="Arial" w:cs="Arial"/>
                <w:sz w:val="24"/>
                <w:szCs w:val="24"/>
              </w:rPr>
              <w:t xml:space="preserve"> - £17</w:t>
            </w:r>
            <w:r w:rsidR="004A698D">
              <w:rPr>
                <w:rFonts w:ascii="Arial" w:hAnsi="Arial" w:cs="Arial"/>
                <w:sz w:val="24"/>
                <w:szCs w:val="24"/>
              </w:rPr>
              <w:t>5.79</w:t>
            </w:r>
          </w:p>
        </w:tc>
      </w:tr>
      <w:tr w:rsidR="00F43247" w14:paraId="15D3BC3F" w14:textId="77777777" w:rsidTr="00F43247">
        <w:tc>
          <w:tcPr>
            <w:tcW w:w="4508" w:type="dxa"/>
          </w:tcPr>
          <w:p w14:paraId="76D3172F" w14:textId="77777777" w:rsidR="00F43247" w:rsidRDefault="00507C8E" w:rsidP="00D25095">
            <w:pPr>
              <w:rPr>
                <w:rFonts w:ascii="Arial" w:hAnsi="Arial" w:cs="Arial"/>
                <w:sz w:val="24"/>
                <w:szCs w:val="24"/>
              </w:rPr>
            </w:pPr>
            <w:r>
              <w:rPr>
                <w:rFonts w:ascii="Arial" w:hAnsi="Arial" w:cs="Arial"/>
                <w:sz w:val="24"/>
                <w:szCs w:val="24"/>
              </w:rPr>
              <w:t>2 bedrooms</w:t>
            </w:r>
          </w:p>
        </w:tc>
        <w:tc>
          <w:tcPr>
            <w:tcW w:w="4508" w:type="dxa"/>
          </w:tcPr>
          <w:p w14:paraId="4034F6B2" w14:textId="77777777" w:rsidR="00507C8E" w:rsidRDefault="00507C8E" w:rsidP="00D25095">
            <w:pPr>
              <w:rPr>
                <w:rFonts w:ascii="Arial" w:hAnsi="Arial" w:cs="Arial"/>
                <w:sz w:val="24"/>
                <w:szCs w:val="24"/>
              </w:rPr>
            </w:pPr>
            <w:r>
              <w:rPr>
                <w:rFonts w:ascii="Arial" w:hAnsi="Arial" w:cs="Arial"/>
                <w:sz w:val="24"/>
                <w:szCs w:val="24"/>
              </w:rPr>
              <w:t>£</w:t>
            </w:r>
            <w:r w:rsidR="004A698D">
              <w:rPr>
                <w:rFonts w:ascii="Arial" w:hAnsi="Arial" w:cs="Arial"/>
                <w:sz w:val="24"/>
                <w:szCs w:val="24"/>
              </w:rPr>
              <w:t>148.69 - £222.96</w:t>
            </w:r>
          </w:p>
        </w:tc>
      </w:tr>
      <w:tr w:rsidR="00F43247" w14:paraId="582E5003" w14:textId="77777777" w:rsidTr="00F43247">
        <w:tc>
          <w:tcPr>
            <w:tcW w:w="4508" w:type="dxa"/>
          </w:tcPr>
          <w:p w14:paraId="051A77EB" w14:textId="77777777" w:rsidR="00F43247" w:rsidRDefault="00507C8E" w:rsidP="00D25095">
            <w:pPr>
              <w:rPr>
                <w:rFonts w:ascii="Arial" w:hAnsi="Arial" w:cs="Arial"/>
                <w:sz w:val="24"/>
                <w:szCs w:val="24"/>
              </w:rPr>
            </w:pPr>
            <w:r>
              <w:rPr>
                <w:rFonts w:ascii="Arial" w:hAnsi="Arial" w:cs="Arial"/>
                <w:sz w:val="24"/>
                <w:szCs w:val="24"/>
              </w:rPr>
              <w:t>3 bedrooms</w:t>
            </w:r>
          </w:p>
        </w:tc>
        <w:tc>
          <w:tcPr>
            <w:tcW w:w="4508" w:type="dxa"/>
          </w:tcPr>
          <w:p w14:paraId="02E87695" w14:textId="3742C725" w:rsidR="00F43247" w:rsidRDefault="00507C8E" w:rsidP="00D25095">
            <w:pPr>
              <w:rPr>
                <w:rFonts w:ascii="Arial" w:hAnsi="Arial" w:cs="Arial"/>
                <w:sz w:val="24"/>
                <w:szCs w:val="24"/>
              </w:rPr>
            </w:pPr>
            <w:r>
              <w:rPr>
                <w:rFonts w:ascii="Arial" w:hAnsi="Arial" w:cs="Arial"/>
                <w:sz w:val="24"/>
                <w:szCs w:val="24"/>
              </w:rPr>
              <w:t>£17</w:t>
            </w:r>
            <w:r w:rsidR="004A698D">
              <w:rPr>
                <w:rFonts w:ascii="Arial" w:hAnsi="Arial" w:cs="Arial"/>
                <w:sz w:val="24"/>
                <w:szCs w:val="24"/>
              </w:rPr>
              <w:t xml:space="preserve">7.78 </w:t>
            </w:r>
            <w:r w:rsidR="00F708F8">
              <w:rPr>
                <w:rFonts w:ascii="Arial" w:hAnsi="Arial" w:cs="Arial"/>
                <w:sz w:val="24"/>
                <w:szCs w:val="24"/>
              </w:rPr>
              <w:t>-</w:t>
            </w:r>
            <w:r w:rsidR="004A698D">
              <w:rPr>
                <w:rFonts w:ascii="Arial" w:hAnsi="Arial" w:cs="Arial"/>
                <w:sz w:val="24"/>
                <w:szCs w:val="24"/>
              </w:rPr>
              <w:t xml:space="preserve"> £276.07</w:t>
            </w:r>
          </w:p>
        </w:tc>
      </w:tr>
      <w:tr w:rsidR="00F43247" w14:paraId="70B883D0" w14:textId="77777777" w:rsidTr="00F43247">
        <w:tc>
          <w:tcPr>
            <w:tcW w:w="4508" w:type="dxa"/>
          </w:tcPr>
          <w:p w14:paraId="5E659E56" w14:textId="77777777" w:rsidR="00F43247" w:rsidRDefault="00507C8E" w:rsidP="00D25095">
            <w:pPr>
              <w:rPr>
                <w:rFonts w:ascii="Arial" w:hAnsi="Arial" w:cs="Arial"/>
                <w:sz w:val="24"/>
                <w:szCs w:val="24"/>
              </w:rPr>
            </w:pPr>
            <w:r>
              <w:rPr>
                <w:rFonts w:ascii="Arial" w:hAnsi="Arial" w:cs="Arial"/>
                <w:sz w:val="24"/>
                <w:szCs w:val="24"/>
              </w:rPr>
              <w:t>4 bedrooms</w:t>
            </w:r>
          </w:p>
        </w:tc>
        <w:tc>
          <w:tcPr>
            <w:tcW w:w="4508" w:type="dxa"/>
          </w:tcPr>
          <w:p w14:paraId="458F4789" w14:textId="77777777" w:rsidR="00F43247" w:rsidRDefault="00507C8E" w:rsidP="00D25095">
            <w:pPr>
              <w:rPr>
                <w:rFonts w:ascii="Arial" w:hAnsi="Arial" w:cs="Arial"/>
                <w:sz w:val="24"/>
                <w:szCs w:val="24"/>
              </w:rPr>
            </w:pPr>
            <w:r>
              <w:rPr>
                <w:rFonts w:ascii="Arial" w:hAnsi="Arial" w:cs="Arial"/>
                <w:sz w:val="24"/>
                <w:szCs w:val="24"/>
              </w:rPr>
              <w:t>£240.00 - £3</w:t>
            </w:r>
            <w:r w:rsidR="004A698D">
              <w:rPr>
                <w:rFonts w:ascii="Arial" w:hAnsi="Arial" w:cs="Arial"/>
                <w:sz w:val="24"/>
                <w:szCs w:val="24"/>
              </w:rPr>
              <w:t>66.24</w:t>
            </w:r>
          </w:p>
        </w:tc>
      </w:tr>
    </w:tbl>
    <w:p w14:paraId="23DE523C" w14:textId="77777777" w:rsidR="00F43247" w:rsidRDefault="00F43247" w:rsidP="00D25095">
      <w:pPr>
        <w:rPr>
          <w:rFonts w:ascii="Arial" w:hAnsi="Arial" w:cs="Arial"/>
          <w:sz w:val="24"/>
          <w:szCs w:val="24"/>
        </w:rPr>
      </w:pPr>
    </w:p>
    <w:p w14:paraId="1D1FB20E" w14:textId="1FF0B788" w:rsidR="00D25095" w:rsidRDefault="00D25095" w:rsidP="00D25095">
      <w:pPr>
        <w:rPr>
          <w:rFonts w:ascii="Arial" w:hAnsi="Arial" w:cs="Arial"/>
          <w:sz w:val="24"/>
          <w:szCs w:val="24"/>
        </w:rPr>
      </w:pPr>
      <w:r>
        <w:rPr>
          <w:rFonts w:ascii="Arial" w:hAnsi="Arial" w:cs="Arial"/>
          <w:sz w:val="24"/>
          <w:szCs w:val="24"/>
        </w:rPr>
        <w:t>Single people aged under 35 years will only receive the rate equivalent to renting a room. This has brought significant challenges for some people, especially those who are vulnerable or who have access arrangements for children. For those on low incomes or who are not currently working the demand for social rented property has increased. There has been an increase in approaches to the local authority for advice and assistance as more people feel their options are limited.</w:t>
      </w:r>
    </w:p>
    <w:p w14:paraId="56E66C66" w14:textId="77777777" w:rsidR="00333C3D" w:rsidRDefault="00333C3D" w:rsidP="00D25095">
      <w:pPr>
        <w:rPr>
          <w:rFonts w:ascii="Arial" w:hAnsi="Arial" w:cs="Arial"/>
          <w:sz w:val="24"/>
          <w:szCs w:val="24"/>
        </w:rPr>
      </w:pPr>
    </w:p>
    <w:p w14:paraId="07547A01" w14:textId="3E6247EF" w:rsidR="00F43247" w:rsidRPr="00211A7E" w:rsidRDefault="00D25095" w:rsidP="00211A7E">
      <w:pPr>
        <w:rPr>
          <w:rFonts w:ascii="Arial" w:hAnsi="Arial" w:cs="Arial"/>
          <w:b/>
          <w:sz w:val="28"/>
          <w:szCs w:val="28"/>
        </w:rPr>
      </w:pPr>
      <w:r w:rsidRPr="00211A7E">
        <w:rPr>
          <w:rFonts w:ascii="Arial" w:hAnsi="Arial" w:cs="Arial"/>
          <w:b/>
          <w:sz w:val="28"/>
          <w:szCs w:val="28"/>
        </w:rPr>
        <w:t>Housing Demand in East Hampshire</w:t>
      </w:r>
    </w:p>
    <w:p w14:paraId="43863892" w14:textId="551AC55E" w:rsidR="00F43247" w:rsidRDefault="098931DA" w:rsidP="098931DA">
      <w:pPr>
        <w:rPr>
          <w:rFonts w:ascii="Arial" w:hAnsi="Arial" w:cs="Arial"/>
          <w:sz w:val="24"/>
          <w:szCs w:val="24"/>
        </w:rPr>
      </w:pPr>
      <w:r w:rsidRPr="098931DA">
        <w:rPr>
          <w:rFonts w:ascii="Arial" w:hAnsi="Arial" w:cs="Arial"/>
          <w:sz w:val="24"/>
          <w:szCs w:val="24"/>
        </w:rPr>
        <w:t>East Hampshire District Council is a partner of Hampshire Home Choice, a sub-regional Choice Based Lettings scheme set up in April 2009. Eastleigh Borough Council, Havant Borough Council, Test Valley Borough Council and Winchester City Council have all agreed to adopt a joint approach to allocating social &amp; affordable housing and operate a sub-regional scheme across the five areas.</w:t>
      </w:r>
    </w:p>
    <w:p w14:paraId="361B1E55" w14:textId="75CB3965" w:rsidR="00F43247" w:rsidRDefault="6DDC2F8B" w:rsidP="6DDC2F8B">
      <w:pPr>
        <w:rPr>
          <w:rFonts w:ascii="Arial" w:hAnsi="Arial" w:cs="Arial"/>
          <w:sz w:val="24"/>
          <w:szCs w:val="24"/>
        </w:rPr>
      </w:pPr>
      <w:r w:rsidRPr="6DDC2F8B">
        <w:rPr>
          <w:rFonts w:ascii="Arial" w:hAnsi="Arial" w:cs="Arial"/>
          <w:sz w:val="24"/>
          <w:szCs w:val="24"/>
        </w:rPr>
        <w:lastRenderedPageBreak/>
        <w:t>The table below shows information relating to the Housing Register for East Hampshire as of April 2019:</w:t>
      </w:r>
    </w:p>
    <w:tbl>
      <w:tblPr>
        <w:tblStyle w:val="TableGrid"/>
        <w:tblW w:w="0" w:type="auto"/>
        <w:tblLook w:val="04A0" w:firstRow="1" w:lastRow="0" w:firstColumn="1" w:lastColumn="0" w:noHBand="0" w:noVBand="1"/>
      </w:tblPr>
      <w:tblGrid>
        <w:gridCol w:w="4508"/>
        <w:gridCol w:w="4508"/>
      </w:tblGrid>
      <w:tr w:rsidR="00507C8E" w14:paraId="0DAAF6C8" w14:textId="77777777" w:rsidTr="00507C8E">
        <w:tc>
          <w:tcPr>
            <w:tcW w:w="4508" w:type="dxa"/>
          </w:tcPr>
          <w:p w14:paraId="373339B2" w14:textId="77777777" w:rsidR="00507C8E" w:rsidRPr="00507C8E" w:rsidRDefault="00507C8E" w:rsidP="00507C8E">
            <w:pPr>
              <w:rPr>
                <w:rFonts w:ascii="Arial" w:hAnsi="Arial" w:cs="Arial"/>
                <w:b/>
                <w:sz w:val="24"/>
                <w:szCs w:val="24"/>
              </w:rPr>
            </w:pPr>
            <w:r w:rsidRPr="00507C8E">
              <w:rPr>
                <w:rFonts w:ascii="Arial" w:hAnsi="Arial" w:cs="Arial"/>
                <w:b/>
                <w:sz w:val="24"/>
                <w:szCs w:val="24"/>
              </w:rPr>
              <w:t>Housing Need</w:t>
            </w:r>
          </w:p>
        </w:tc>
        <w:tc>
          <w:tcPr>
            <w:tcW w:w="4508" w:type="dxa"/>
          </w:tcPr>
          <w:p w14:paraId="3878BD20" w14:textId="77777777" w:rsidR="00507C8E" w:rsidRPr="00507C8E" w:rsidRDefault="00507C8E" w:rsidP="00507C8E">
            <w:pPr>
              <w:rPr>
                <w:rFonts w:ascii="Arial" w:hAnsi="Arial" w:cs="Arial"/>
                <w:b/>
                <w:sz w:val="24"/>
                <w:szCs w:val="24"/>
              </w:rPr>
            </w:pPr>
            <w:r w:rsidRPr="00507C8E">
              <w:rPr>
                <w:rFonts w:ascii="Arial" w:hAnsi="Arial" w:cs="Arial"/>
                <w:b/>
                <w:sz w:val="24"/>
                <w:szCs w:val="24"/>
              </w:rPr>
              <w:t>Number of active applicants registered</w:t>
            </w:r>
          </w:p>
        </w:tc>
      </w:tr>
      <w:tr w:rsidR="00507C8E" w14:paraId="603AB755" w14:textId="77777777" w:rsidTr="00507C8E">
        <w:tc>
          <w:tcPr>
            <w:tcW w:w="4508" w:type="dxa"/>
          </w:tcPr>
          <w:p w14:paraId="425C17C3" w14:textId="77777777" w:rsidR="00507C8E" w:rsidRDefault="00507C8E" w:rsidP="00507C8E">
            <w:pPr>
              <w:rPr>
                <w:rFonts w:ascii="Arial" w:hAnsi="Arial" w:cs="Arial"/>
                <w:sz w:val="24"/>
                <w:szCs w:val="24"/>
              </w:rPr>
            </w:pPr>
            <w:r>
              <w:rPr>
                <w:rFonts w:ascii="Arial" w:hAnsi="Arial" w:cs="Arial"/>
                <w:sz w:val="24"/>
                <w:szCs w:val="24"/>
              </w:rPr>
              <w:t>1 bedroom</w:t>
            </w:r>
          </w:p>
        </w:tc>
        <w:tc>
          <w:tcPr>
            <w:tcW w:w="4508" w:type="dxa"/>
          </w:tcPr>
          <w:p w14:paraId="62A6C993" w14:textId="77777777" w:rsidR="00507C8E" w:rsidRDefault="00507C8E" w:rsidP="00507C8E">
            <w:pPr>
              <w:rPr>
                <w:rFonts w:ascii="Arial" w:hAnsi="Arial" w:cs="Arial"/>
                <w:sz w:val="24"/>
                <w:szCs w:val="24"/>
              </w:rPr>
            </w:pPr>
            <w:r>
              <w:rPr>
                <w:rFonts w:ascii="Arial" w:hAnsi="Arial" w:cs="Arial"/>
                <w:sz w:val="24"/>
                <w:szCs w:val="24"/>
              </w:rPr>
              <w:t>63</w:t>
            </w:r>
            <w:r w:rsidR="003C3BA4">
              <w:rPr>
                <w:rFonts w:ascii="Arial" w:hAnsi="Arial" w:cs="Arial"/>
                <w:sz w:val="24"/>
                <w:szCs w:val="24"/>
              </w:rPr>
              <w:t>4</w:t>
            </w:r>
          </w:p>
        </w:tc>
      </w:tr>
      <w:tr w:rsidR="00507C8E" w14:paraId="6A52514C" w14:textId="77777777" w:rsidTr="00507C8E">
        <w:tc>
          <w:tcPr>
            <w:tcW w:w="4508" w:type="dxa"/>
          </w:tcPr>
          <w:p w14:paraId="4B7D769C" w14:textId="77777777" w:rsidR="00507C8E" w:rsidRDefault="00507C8E" w:rsidP="00507C8E">
            <w:pPr>
              <w:rPr>
                <w:rFonts w:ascii="Arial" w:hAnsi="Arial" w:cs="Arial"/>
                <w:sz w:val="24"/>
                <w:szCs w:val="24"/>
              </w:rPr>
            </w:pPr>
            <w:r>
              <w:rPr>
                <w:rFonts w:ascii="Arial" w:hAnsi="Arial" w:cs="Arial"/>
                <w:sz w:val="24"/>
                <w:szCs w:val="24"/>
              </w:rPr>
              <w:t>2 bedrooms</w:t>
            </w:r>
          </w:p>
        </w:tc>
        <w:tc>
          <w:tcPr>
            <w:tcW w:w="4508" w:type="dxa"/>
          </w:tcPr>
          <w:p w14:paraId="26B3BD87" w14:textId="77777777" w:rsidR="00507C8E" w:rsidRDefault="00507C8E" w:rsidP="00507C8E">
            <w:pPr>
              <w:rPr>
                <w:rFonts w:ascii="Arial" w:hAnsi="Arial" w:cs="Arial"/>
                <w:sz w:val="24"/>
                <w:szCs w:val="24"/>
              </w:rPr>
            </w:pPr>
            <w:r>
              <w:rPr>
                <w:rFonts w:ascii="Arial" w:hAnsi="Arial" w:cs="Arial"/>
                <w:sz w:val="24"/>
                <w:szCs w:val="24"/>
              </w:rPr>
              <w:t>397</w:t>
            </w:r>
          </w:p>
        </w:tc>
      </w:tr>
      <w:tr w:rsidR="00507C8E" w14:paraId="18A55665" w14:textId="77777777" w:rsidTr="00507C8E">
        <w:tc>
          <w:tcPr>
            <w:tcW w:w="4508" w:type="dxa"/>
          </w:tcPr>
          <w:p w14:paraId="16AB0078" w14:textId="77777777" w:rsidR="00507C8E" w:rsidRDefault="00507C8E" w:rsidP="00507C8E">
            <w:pPr>
              <w:rPr>
                <w:rFonts w:ascii="Arial" w:hAnsi="Arial" w:cs="Arial"/>
                <w:sz w:val="24"/>
                <w:szCs w:val="24"/>
              </w:rPr>
            </w:pPr>
            <w:r>
              <w:rPr>
                <w:rFonts w:ascii="Arial" w:hAnsi="Arial" w:cs="Arial"/>
                <w:sz w:val="24"/>
                <w:szCs w:val="24"/>
              </w:rPr>
              <w:t>3 bedrooms</w:t>
            </w:r>
          </w:p>
        </w:tc>
        <w:tc>
          <w:tcPr>
            <w:tcW w:w="4508" w:type="dxa"/>
          </w:tcPr>
          <w:p w14:paraId="71A6816C" w14:textId="77777777" w:rsidR="00507C8E" w:rsidRDefault="00507C8E" w:rsidP="00507C8E">
            <w:pPr>
              <w:rPr>
                <w:rFonts w:ascii="Arial" w:hAnsi="Arial" w:cs="Arial"/>
                <w:sz w:val="24"/>
                <w:szCs w:val="24"/>
              </w:rPr>
            </w:pPr>
            <w:r>
              <w:rPr>
                <w:rFonts w:ascii="Arial" w:hAnsi="Arial" w:cs="Arial"/>
                <w:sz w:val="24"/>
                <w:szCs w:val="24"/>
              </w:rPr>
              <w:t>15</w:t>
            </w:r>
            <w:r w:rsidR="003C3BA4">
              <w:rPr>
                <w:rFonts w:ascii="Arial" w:hAnsi="Arial" w:cs="Arial"/>
                <w:sz w:val="24"/>
                <w:szCs w:val="24"/>
              </w:rPr>
              <w:t>5</w:t>
            </w:r>
          </w:p>
        </w:tc>
      </w:tr>
      <w:tr w:rsidR="00507C8E" w14:paraId="040473BB" w14:textId="77777777" w:rsidTr="00507C8E">
        <w:tc>
          <w:tcPr>
            <w:tcW w:w="4508" w:type="dxa"/>
          </w:tcPr>
          <w:p w14:paraId="3288378D" w14:textId="77777777" w:rsidR="00507C8E" w:rsidRDefault="00507C8E" w:rsidP="00507C8E">
            <w:pPr>
              <w:rPr>
                <w:rFonts w:ascii="Arial" w:hAnsi="Arial" w:cs="Arial"/>
                <w:sz w:val="24"/>
                <w:szCs w:val="24"/>
              </w:rPr>
            </w:pPr>
            <w:r>
              <w:rPr>
                <w:rFonts w:ascii="Arial" w:hAnsi="Arial" w:cs="Arial"/>
                <w:sz w:val="24"/>
                <w:szCs w:val="24"/>
              </w:rPr>
              <w:t>4 + bedrooms</w:t>
            </w:r>
          </w:p>
        </w:tc>
        <w:tc>
          <w:tcPr>
            <w:tcW w:w="4508" w:type="dxa"/>
          </w:tcPr>
          <w:p w14:paraId="46DE38F6" w14:textId="756C51E6" w:rsidR="00507C8E" w:rsidRDefault="003C3BA4" w:rsidP="00507C8E">
            <w:pPr>
              <w:rPr>
                <w:rFonts w:ascii="Arial" w:hAnsi="Arial" w:cs="Arial"/>
                <w:sz w:val="24"/>
                <w:szCs w:val="24"/>
              </w:rPr>
            </w:pPr>
            <w:r>
              <w:rPr>
                <w:rFonts w:ascii="Arial" w:hAnsi="Arial" w:cs="Arial"/>
                <w:sz w:val="24"/>
                <w:szCs w:val="24"/>
              </w:rPr>
              <w:t>65</w:t>
            </w:r>
          </w:p>
        </w:tc>
      </w:tr>
      <w:tr w:rsidR="00507C8E" w14:paraId="33CDC6D7" w14:textId="77777777" w:rsidTr="00507C8E">
        <w:tc>
          <w:tcPr>
            <w:tcW w:w="4508" w:type="dxa"/>
          </w:tcPr>
          <w:p w14:paraId="4BF53985" w14:textId="77777777" w:rsidR="00507C8E" w:rsidRPr="00507C8E" w:rsidRDefault="00507C8E" w:rsidP="00507C8E">
            <w:pPr>
              <w:rPr>
                <w:rFonts w:ascii="Arial" w:hAnsi="Arial" w:cs="Arial"/>
                <w:b/>
                <w:sz w:val="24"/>
                <w:szCs w:val="24"/>
              </w:rPr>
            </w:pPr>
            <w:r w:rsidRPr="00507C8E">
              <w:rPr>
                <w:rFonts w:ascii="Arial" w:hAnsi="Arial" w:cs="Arial"/>
                <w:b/>
                <w:sz w:val="24"/>
                <w:szCs w:val="24"/>
              </w:rPr>
              <w:t>TOTAL</w:t>
            </w:r>
          </w:p>
        </w:tc>
        <w:tc>
          <w:tcPr>
            <w:tcW w:w="4508" w:type="dxa"/>
          </w:tcPr>
          <w:p w14:paraId="3F275811" w14:textId="77777777" w:rsidR="00507C8E" w:rsidRPr="00507C8E" w:rsidRDefault="00507C8E" w:rsidP="00507C8E">
            <w:pPr>
              <w:rPr>
                <w:rFonts w:ascii="Arial" w:hAnsi="Arial" w:cs="Arial"/>
                <w:b/>
                <w:sz w:val="24"/>
                <w:szCs w:val="24"/>
              </w:rPr>
            </w:pPr>
            <w:r w:rsidRPr="00507C8E">
              <w:rPr>
                <w:rFonts w:ascii="Arial" w:hAnsi="Arial" w:cs="Arial"/>
                <w:b/>
                <w:sz w:val="24"/>
                <w:szCs w:val="24"/>
              </w:rPr>
              <w:t>12</w:t>
            </w:r>
            <w:r w:rsidR="003C3BA4">
              <w:rPr>
                <w:rFonts w:ascii="Arial" w:hAnsi="Arial" w:cs="Arial"/>
                <w:b/>
                <w:sz w:val="24"/>
                <w:szCs w:val="24"/>
              </w:rPr>
              <w:t>51</w:t>
            </w:r>
          </w:p>
        </w:tc>
      </w:tr>
    </w:tbl>
    <w:p w14:paraId="07459315" w14:textId="77777777" w:rsidR="00F43247" w:rsidRPr="00507C8E" w:rsidRDefault="00F43247" w:rsidP="00507C8E">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E0542" w14:paraId="0806907A" w14:textId="77777777" w:rsidTr="004E0542">
        <w:tc>
          <w:tcPr>
            <w:tcW w:w="4508" w:type="dxa"/>
          </w:tcPr>
          <w:p w14:paraId="15BE0518" w14:textId="77777777" w:rsidR="004E0542" w:rsidRPr="004E0542" w:rsidRDefault="004E0542" w:rsidP="00507C8E">
            <w:pPr>
              <w:jc w:val="both"/>
              <w:rPr>
                <w:rFonts w:ascii="Arial" w:hAnsi="Arial" w:cs="Arial"/>
                <w:b/>
                <w:sz w:val="24"/>
                <w:szCs w:val="24"/>
              </w:rPr>
            </w:pPr>
            <w:r w:rsidRPr="004E0542">
              <w:rPr>
                <w:rFonts w:ascii="Arial" w:hAnsi="Arial" w:cs="Arial"/>
                <w:b/>
                <w:sz w:val="24"/>
                <w:szCs w:val="24"/>
              </w:rPr>
              <w:t>Priority band</w:t>
            </w:r>
          </w:p>
        </w:tc>
        <w:tc>
          <w:tcPr>
            <w:tcW w:w="4508" w:type="dxa"/>
          </w:tcPr>
          <w:p w14:paraId="7267623C" w14:textId="77777777" w:rsidR="004E0542" w:rsidRPr="004E0542" w:rsidRDefault="004E0542" w:rsidP="00507C8E">
            <w:pPr>
              <w:jc w:val="both"/>
              <w:rPr>
                <w:rFonts w:ascii="Arial" w:hAnsi="Arial" w:cs="Arial"/>
                <w:b/>
                <w:sz w:val="24"/>
                <w:szCs w:val="24"/>
              </w:rPr>
            </w:pPr>
            <w:r>
              <w:rPr>
                <w:rFonts w:ascii="Arial" w:hAnsi="Arial" w:cs="Arial"/>
                <w:b/>
                <w:sz w:val="24"/>
                <w:szCs w:val="24"/>
              </w:rPr>
              <w:t xml:space="preserve">Number of active applicants </w:t>
            </w:r>
          </w:p>
        </w:tc>
      </w:tr>
      <w:tr w:rsidR="004E0542" w14:paraId="6EACC5CC" w14:textId="77777777" w:rsidTr="004E0542">
        <w:tc>
          <w:tcPr>
            <w:tcW w:w="4508" w:type="dxa"/>
          </w:tcPr>
          <w:p w14:paraId="317584A6" w14:textId="77777777" w:rsidR="004E0542" w:rsidRPr="004E0542" w:rsidRDefault="004E0542" w:rsidP="00507C8E">
            <w:pPr>
              <w:jc w:val="both"/>
              <w:rPr>
                <w:rFonts w:ascii="Arial" w:hAnsi="Arial" w:cs="Arial"/>
                <w:sz w:val="24"/>
                <w:szCs w:val="24"/>
              </w:rPr>
            </w:pPr>
            <w:r>
              <w:rPr>
                <w:rFonts w:ascii="Arial" w:hAnsi="Arial" w:cs="Arial"/>
                <w:sz w:val="24"/>
                <w:szCs w:val="24"/>
              </w:rPr>
              <w:t>Band 1</w:t>
            </w:r>
          </w:p>
        </w:tc>
        <w:tc>
          <w:tcPr>
            <w:tcW w:w="4508" w:type="dxa"/>
          </w:tcPr>
          <w:p w14:paraId="18F999B5" w14:textId="77777777" w:rsidR="004E0542" w:rsidRPr="004E0542" w:rsidRDefault="004E0542" w:rsidP="00507C8E">
            <w:pPr>
              <w:jc w:val="both"/>
              <w:rPr>
                <w:rFonts w:ascii="Arial" w:hAnsi="Arial" w:cs="Arial"/>
                <w:sz w:val="24"/>
                <w:szCs w:val="24"/>
              </w:rPr>
            </w:pPr>
            <w:r>
              <w:rPr>
                <w:rFonts w:ascii="Arial" w:hAnsi="Arial" w:cs="Arial"/>
                <w:sz w:val="24"/>
                <w:szCs w:val="24"/>
              </w:rPr>
              <w:t>2</w:t>
            </w:r>
          </w:p>
        </w:tc>
      </w:tr>
      <w:tr w:rsidR="004E0542" w14:paraId="2AA8024B" w14:textId="77777777" w:rsidTr="004E0542">
        <w:tc>
          <w:tcPr>
            <w:tcW w:w="4508" w:type="dxa"/>
          </w:tcPr>
          <w:p w14:paraId="2803010B" w14:textId="77777777" w:rsidR="004E0542" w:rsidRPr="004E0542" w:rsidRDefault="004E0542" w:rsidP="00507C8E">
            <w:pPr>
              <w:jc w:val="both"/>
              <w:rPr>
                <w:rFonts w:ascii="Arial" w:hAnsi="Arial" w:cs="Arial"/>
                <w:sz w:val="24"/>
                <w:szCs w:val="24"/>
              </w:rPr>
            </w:pPr>
            <w:r>
              <w:rPr>
                <w:rFonts w:ascii="Arial" w:hAnsi="Arial" w:cs="Arial"/>
                <w:sz w:val="24"/>
                <w:szCs w:val="24"/>
              </w:rPr>
              <w:t>Band 2</w:t>
            </w:r>
          </w:p>
        </w:tc>
        <w:tc>
          <w:tcPr>
            <w:tcW w:w="4508" w:type="dxa"/>
          </w:tcPr>
          <w:p w14:paraId="1D66412A" w14:textId="77777777" w:rsidR="004E0542" w:rsidRPr="004E0542" w:rsidRDefault="004E0542" w:rsidP="00507C8E">
            <w:pPr>
              <w:jc w:val="both"/>
              <w:rPr>
                <w:rFonts w:ascii="Arial" w:hAnsi="Arial" w:cs="Arial"/>
                <w:sz w:val="24"/>
                <w:szCs w:val="24"/>
              </w:rPr>
            </w:pPr>
            <w:r>
              <w:rPr>
                <w:rFonts w:ascii="Arial" w:hAnsi="Arial" w:cs="Arial"/>
                <w:sz w:val="24"/>
                <w:szCs w:val="24"/>
              </w:rPr>
              <w:t>12</w:t>
            </w:r>
            <w:r w:rsidR="003C3BA4">
              <w:rPr>
                <w:rFonts w:ascii="Arial" w:hAnsi="Arial" w:cs="Arial"/>
                <w:sz w:val="24"/>
                <w:szCs w:val="24"/>
              </w:rPr>
              <w:t>7</w:t>
            </w:r>
          </w:p>
        </w:tc>
      </w:tr>
      <w:tr w:rsidR="004E0542" w14:paraId="3565369C" w14:textId="77777777" w:rsidTr="004E0542">
        <w:tc>
          <w:tcPr>
            <w:tcW w:w="4508" w:type="dxa"/>
          </w:tcPr>
          <w:p w14:paraId="62ACE9BE" w14:textId="77777777" w:rsidR="004E0542" w:rsidRPr="004E0542" w:rsidRDefault="004E0542" w:rsidP="00507C8E">
            <w:pPr>
              <w:jc w:val="both"/>
              <w:rPr>
                <w:rFonts w:ascii="Arial" w:hAnsi="Arial" w:cs="Arial"/>
                <w:sz w:val="24"/>
                <w:szCs w:val="24"/>
              </w:rPr>
            </w:pPr>
            <w:r>
              <w:rPr>
                <w:rFonts w:ascii="Arial" w:hAnsi="Arial" w:cs="Arial"/>
                <w:sz w:val="24"/>
                <w:szCs w:val="24"/>
              </w:rPr>
              <w:t>Band 3</w:t>
            </w:r>
          </w:p>
        </w:tc>
        <w:tc>
          <w:tcPr>
            <w:tcW w:w="4508" w:type="dxa"/>
          </w:tcPr>
          <w:p w14:paraId="1D92E06B" w14:textId="77777777" w:rsidR="004E0542" w:rsidRPr="004E0542" w:rsidRDefault="004E0542" w:rsidP="00507C8E">
            <w:pPr>
              <w:jc w:val="both"/>
              <w:rPr>
                <w:rFonts w:ascii="Arial" w:hAnsi="Arial" w:cs="Arial"/>
                <w:sz w:val="24"/>
                <w:szCs w:val="24"/>
              </w:rPr>
            </w:pPr>
            <w:r>
              <w:rPr>
                <w:rFonts w:ascii="Arial" w:hAnsi="Arial" w:cs="Arial"/>
                <w:sz w:val="24"/>
                <w:szCs w:val="24"/>
              </w:rPr>
              <w:t>10</w:t>
            </w:r>
            <w:r w:rsidR="003C3BA4">
              <w:rPr>
                <w:rFonts w:ascii="Arial" w:hAnsi="Arial" w:cs="Arial"/>
                <w:sz w:val="24"/>
                <w:szCs w:val="24"/>
              </w:rPr>
              <w:t>37</w:t>
            </w:r>
          </w:p>
        </w:tc>
      </w:tr>
      <w:tr w:rsidR="004E0542" w14:paraId="634C64C4" w14:textId="77777777" w:rsidTr="004E0542">
        <w:tc>
          <w:tcPr>
            <w:tcW w:w="4508" w:type="dxa"/>
          </w:tcPr>
          <w:p w14:paraId="11966FE7" w14:textId="77777777" w:rsidR="004E0542" w:rsidRPr="004E0542" w:rsidRDefault="004E0542" w:rsidP="00507C8E">
            <w:pPr>
              <w:jc w:val="both"/>
              <w:rPr>
                <w:rFonts w:ascii="Arial" w:hAnsi="Arial" w:cs="Arial"/>
                <w:sz w:val="24"/>
                <w:szCs w:val="24"/>
              </w:rPr>
            </w:pPr>
            <w:r>
              <w:rPr>
                <w:rFonts w:ascii="Arial" w:hAnsi="Arial" w:cs="Arial"/>
                <w:sz w:val="24"/>
                <w:szCs w:val="24"/>
              </w:rPr>
              <w:t>Band 4</w:t>
            </w:r>
          </w:p>
        </w:tc>
        <w:tc>
          <w:tcPr>
            <w:tcW w:w="4508" w:type="dxa"/>
          </w:tcPr>
          <w:p w14:paraId="3D2650BD" w14:textId="77777777" w:rsidR="004E0542" w:rsidRPr="004E0542" w:rsidRDefault="003C3BA4" w:rsidP="00507C8E">
            <w:pPr>
              <w:jc w:val="both"/>
              <w:rPr>
                <w:rFonts w:ascii="Arial" w:hAnsi="Arial" w:cs="Arial"/>
                <w:sz w:val="24"/>
                <w:szCs w:val="24"/>
              </w:rPr>
            </w:pPr>
            <w:r>
              <w:rPr>
                <w:rFonts w:ascii="Arial" w:hAnsi="Arial" w:cs="Arial"/>
                <w:sz w:val="24"/>
                <w:szCs w:val="24"/>
              </w:rPr>
              <w:t>85</w:t>
            </w:r>
          </w:p>
        </w:tc>
      </w:tr>
      <w:tr w:rsidR="004E0542" w14:paraId="472A77B8" w14:textId="77777777" w:rsidTr="004E0542">
        <w:tc>
          <w:tcPr>
            <w:tcW w:w="4508" w:type="dxa"/>
          </w:tcPr>
          <w:p w14:paraId="596C654B" w14:textId="77777777" w:rsidR="004E0542" w:rsidRPr="004E0542" w:rsidRDefault="004E0542" w:rsidP="00507C8E">
            <w:pPr>
              <w:jc w:val="both"/>
              <w:rPr>
                <w:rFonts w:ascii="Arial" w:hAnsi="Arial" w:cs="Arial"/>
                <w:b/>
                <w:sz w:val="24"/>
                <w:szCs w:val="24"/>
              </w:rPr>
            </w:pPr>
            <w:r>
              <w:rPr>
                <w:rFonts w:ascii="Arial" w:hAnsi="Arial" w:cs="Arial"/>
                <w:b/>
                <w:sz w:val="24"/>
                <w:szCs w:val="24"/>
              </w:rPr>
              <w:t>TOTAL</w:t>
            </w:r>
          </w:p>
        </w:tc>
        <w:tc>
          <w:tcPr>
            <w:tcW w:w="4508" w:type="dxa"/>
          </w:tcPr>
          <w:p w14:paraId="436950AB" w14:textId="77777777" w:rsidR="004E0542" w:rsidRPr="004E0542" w:rsidRDefault="004E0542" w:rsidP="00507C8E">
            <w:pPr>
              <w:jc w:val="both"/>
              <w:rPr>
                <w:rFonts w:ascii="Arial" w:hAnsi="Arial" w:cs="Arial"/>
                <w:b/>
                <w:sz w:val="24"/>
                <w:szCs w:val="24"/>
              </w:rPr>
            </w:pPr>
            <w:r w:rsidRPr="004E0542">
              <w:rPr>
                <w:rFonts w:ascii="Arial" w:hAnsi="Arial" w:cs="Arial"/>
                <w:b/>
                <w:sz w:val="24"/>
                <w:szCs w:val="24"/>
              </w:rPr>
              <w:t>12</w:t>
            </w:r>
            <w:r w:rsidR="003C3BA4">
              <w:rPr>
                <w:rFonts w:ascii="Arial" w:hAnsi="Arial" w:cs="Arial"/>
                <w:b/>
                <w:sz w:val="24"/>
                <w:szCs w:val="24"/>
              </w:rPr>
              <w:t>51</w:t>
            </w:r>
          </w:p>
        </w:tc>
      </w:tr>
    </w:tbl>
    <w:p w14:paraId="6537F28F" w14:textId="77777777" w:rsidR="001F3465" w:rsidRDefault="001F3465" w:rsidP="001F3465">
      <w:pPr>
        <w:rPr>
          <w:b/>
        </w:rPr>
      </w:pPr>
    </w:p>
    <w:p w14:paraId="5D38E4E8" w14:textId="21AB7D78" w:rsidR="6DDC2F8B" w:rsidRDefault="6DDC2F8B" w:rsidP="53FED1E4">
      <w:pPr>
        <w:rPr>
          <w:b/>
          <w:bCs/>
        </w:rPr>
      </w:pPr>
    </w:p>
    <w:tbl>
      <w:tblPr>
        <w:tblStyle w:val="TableGrid6"/>
        <w:tblW w:w="0" w:type="auto"/>
        <w:tblInd w:w="0" w:type="dxa"/>
        <w:tblLook w:val="04A0" w:firstRow="1" w:lastRow="0" w:firstColumn="1" w:lastColumn="0" w:noHBand="0" w:noVBand="1"/>
      </w:tblPr>
      <w:tblGrid>
        <w:gridCol w:w="866"/>
        <w:gridCol w:w="867"/>
        <w:gridCol w:w="867"/>
        <w:gridCol w:w="867"/>
        <w:gridCol w:w="867"/>
        <w:gridCol w:w="906"/>
      </w:tblGrid>
      <w:tr w:rsidR="00D558A5" w:rsidRPr="001F3465" w14:paraId="43F1F394" w14:textId="77777777" w:rsidTr="000C73E5">
        <w:trPr>
          <w:trHeight w:val="754"/>
        </w:trPr>
        <w:tc>
          <w:tcPr>
            <w:tcW w:w="524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DF9E56" w14:textId="1A456F70" w:rsidR="00D558A5" w:rsidRPr="001F3465" w:rsidRDefault="00D558A5">
            <w:pPr>
              <w:rPr>
                <w:rFonts w:ascii="Arial" w:hAnsi="Arial" w:cs="Arial"/>
                <w:b/>
                <w:bCs/>
                <w:sz w:val="24"/>
                <w:szCs w:val="24"/>
              </w:rPr>
            </w:pPr>
            <w:r w:rsidRPr="001F3465">
              <w:rPr>
                <w:rFonts w:ascii="Arial" w:hAnsi="Arial" w:cs="Arial"/>
                <w:b/>
                <w:bCs/>
                <w:sz w:val="24"/>
                <w:szCs w:val="24"/>
              </w:rPr>
              <w:t>Numbers on Hampshire Home Choice housing register for EHDC area (as at end of March in year)</w:t>
            </w:r>
          </w:p>
        </w:tc>
      </w:tr>
      <w:tr w:rsidR="003C3BA4" w:rsidRPr="001F3465" w14:paraId="7B54884D" w14:textId="77777777" w:rsidTr="003C3BA4">
        <w:trPr>
          <w:trHeight w:val="247"/>
        </w:trPr>
        <w:tc>
          <w:tcPr>
            <w:tcW w:w="866" w:type="dxa"/>
            <w:tcBorders>
              <w:top w:val="single" w:sz="4" w:space="0" w:color="auto"/>
              <w:left w:val="single" w:sz="4" w:space="0" w:color="auto"/>
              <w:bottom w:val="single" w:sz="4" w:space="0" w:color="auto"/>
              <w:right w:val="single" w:sz="4" w:space="0" w:color="auto"/>
            </w:tcBorders>
            <w:hideMark/>
          </w:tcPr>
          <w:p w14:paraId="749D3916" w14:textId="77777777" w:rsidR="003C3BA4" w:rsidRPr="001F3465" w:rsidRDefault="003C3BA4">
            <w:pPr>
              <w:rPr>
                <w:rFonts w:ascii="Arial" w:hAnsi="Arial" w:cs="Arial"/>
                <w:b/>
                <w:sz w:val="24"/>
                <w:szCs w:val="24"/>
              </w:rPr>
            </w:pPr>
            <w:r w:rsidRPr="001F3465">
              <w:rPr>
                <w:rFonts w:ascii="Arial" w:hAnsi="Arial" w:cs="Arial"/>
                <w:b/>
                <w:sz w:val="24"/>
                <w:szCs w:val="24"/>
              </w:rPr>
              <w:t>2014</w:t>
            </w:r>
          </w:p>
        </w:tc>
        <w:tc>
          <w:tcPr>
            <w:tcW w:w="867" w:type="dxa"/>
            <w:tcBorders>
              <w:top w:val="single" w:sz="4" w:space="0" w:color="auto"/>
              <w:left w:val="single" w:sz="4" w:space="0" w:color="auto"/>
              <w:bottom w:val="single" w:sz="4" w:space="0" w:color="auto"/>
              <w:right w:val="single" w:sz="4" w:space="0" w:color="auto"/>
            </w:tcBorders>
            <w:hideMark/>
          </w:tcPr>
          <w:p w14:paraId="022AE731" w14:textId="77777777" w:rsidR="003C3BA4" w:rsidRPr="001F3465" w:rsidRDefault="003C3BA4">
            <w:pPr>
              <w:rPr>
                <w:rFonts w:ascii="Arial" w:hAnsi="Arial" w:cs="Arial"/>
                <w:b/>
                <w:sz w:val="24"/>
                <w:szCs w:val="24"/>
              </w:rPr>
            </w:pPr>
            <w:r w:rsidRPr="001F3465">
              <w:rPr>
                <w:rFonts w:ascii="Arial" w:hAnsi="Arial" w:cs="Arial"/>
                <w:b/>
                <w:sz w:val="24"/>
                <w:szCs w:val="24"/>
              </w:rPr>
              <w:t>2015</w:t>
            </w:r>
          </w:p>
        </w:tc>
        <w:tc>
          <w:tcPr>
            <w:tcW w:w="867" w:type="dxa"/>
            <w:tcBorders>
              <w:top w:val="single" w:sz="4" w:space="0" w:color="auto"/>
              <w:left w:val="single" w:sz="4" w:space="0" w:color="auto"/>
              <w:bottom w:val="single" w:sz="4" w:space="0" w:color="auto"/>
              <w:right w:val="single" w:sz="4" w:space="0" w:color="auto"/>
            </w:tcBorders>
            <w:hideMark/>
          </w:tcPr>
          <w:p w14:paraId="7D1E0FE1" w14:textId="77777777" w:rsidR="003C3BA4" w:rsidRPr="001F3465" w:rsidRDefault="003C3BA4">
            <w:pPr>
              <w:rPr>
                <w:rFonts w:ascii="Arial" w:hAnsi="Arial" w:cs="Arial"/>
                <w:b/>
                <w:sz w:val="24"/>
                <w:szCs w:val="24"/>
              </w:rPr>
            </w:pPr>
            <w:r w:rsidRPr="001F3465">
              <w:rPr>
                <w:rFonts w:ascii="Arial" w:hAnsi="Arial" w:cs="Arial"/>
                <w:b/>
                <w:sz w:val="24"/>
                <w:szCs w:val="24"/>
              </w:rPr>
              <w:t>2016</w:t>
            </w:r>
          </w:p>
        </w:tc>
        <w:tc>
          <w:tcPr>
            <w:tcW w:w="867" w:type="dxa"/>
            <w:tcBorders>
              <w:top w:val="single" w:sz="4" w:space="0" w:color="auto"/>
              <w:left w:val="single" w:sz="4" w:space="0" w:color="auto"/>
              <w:bottom w:val="single" w:sz="4" w:space="0" w:color="auto"/>
              <w:right w:val="single" w:sz="4" w:space="0" w:color="auto"/>
            </w:tcBorders>
            <w:hideMark/>
          </w:tcPr>
          <w:p w14:paraId="7CFB5A06" w14:textId="77777777" w:rsidR="003C3BA4" w:rsidRPr="001F3465" w:rsidRDefault="003C3BA4">
            <w:pPr>
              <w:rPr>
                <w:rFonts w:ascii="Arial" w:hAnsi="Arial" w:cs="Arial"/>
                <w:b/>
                <w:sz w:val="24"/>
                <w:szCs w:val="24"/>
              </w:rPr>
            </w:pPr>
            <w:r w:rsidRPr="001F3465">
              <w:rPr>
                <w:rFonts w:ascii="Arial" w:hAnsi="Arial" w:cs="Arial"/>
                <w:b/>
                <w:sz w:val="24"/>
                <w:szCs w:val="24"/>
              </w:rPr>
              <w:t>2017</w:t>
            </w:r>
          </w:p>
        </w:tc>
        <w:tc>
          <w:tcPr>
            <w:tcW w:w="867" w:type="dxa"/>
            <w:tcBorders>
              <w:top w:val="single" w:sz="4" w:space="0" w:color="auto"/>
              <w:left w:val="single" w:sz="4" w:space="0" w:color="auto"/>
              <w:bottom w:val="single" w:sz="4" w:space="0" w:color="auto"/>
              <w:right w:val="single" w:sz="4" w:space="0" w:color="auto"/>
            </w:tcBorders>
            <w:hideMark/>
          </w:tcPr>
          <w:p w14:paraId="5C61D62B" w14:textId="77777777" w:rsidR="003C3BA4" w:rsidRPr="001F3465" w:rsidRDefault="003C3BA4">
            <w:pPr>
              <w:rPr>
                <w:rFonts w:ascii="Arial" w:hAnsi="Arial" w:cs="Arial"/>
                <w:b/>
                <w:sz w:val="24"/>
                <w:szCs w:val="24"/>
              </w:rPr>
            </w:pPr>
            <w:r w:rsidRPr="001F3465">
              <w:rPr>
                <w:rFonts w:ascii="Arial" w:hAnsi="Arial" w:cs="Arial"/>
                <w:b/>
                <w:sz w:val="24"/>
                <w:szCs w:val="24"/>
              </w:rPr>
              <w:t>2018</w:t>
            </w:r>
          </w:p>
        </w:tc>
        <w:tc>
          <w:tcPr>
            <w:tcW w:w="906" w:type="dxa"/>
            <w:tcBorders>
              <w:top w:val="single" w:sz="4" w:space="0" w:color="auto"/>
              <w:left w:val="single" w:sz="4" w:space="0" w:color="auto"/>
              <w:bottom w:val="single" w:sz="4" w:space="0" w:color="auto"/>
              <w:right w:val="single" w:sz="4" w:space="0" w:color="auto"/>
            </w:tcBorders>
          </w:tcPr>
          <w:p w14:paraId="650B5A13" w14:textId="77777777" w:rsidR="003C3BA4" w:rsidRPr="001F3465" w:rsidRDefault="003C3BA4">
            <w:pPr>
              <w:rPr>
                <w:rFonts w:ascii="Arial" w:hAnsi="Arial" w:cs="Arial"/>
                <w:b/>
                <w:sz w:val="24"/>
                <w:szCs w:val="24"/>
              </w:rPr>
            </w:pPr>
            <w:r>
              <w:rPr>
                <w:rFonts w:ascii="Arial" w:hAnsi="Arial" w:cs="Arial"/>
                <w:b/>
                <w:sz w:val="24"/>
                <w:szCs w:val="24"/>
              </w:rPr>
              <w:t>2019</w:t>
            </w:r>
          </w:p>
        </w:tc>
      </w:tr>
      <w:tr w:rsidR="003C3BA4" w:rsidRPr="001F3465" w14:paraId="316D244F" w14:textId="77777777" w:rsidTr="003C3BA4">
        <w:trPr>
          <w:trHeight w:val="247"/>
        </w:trPr>
        <w:tc>
          <w:tcPr>
            <w:tcW w:w="866" w:type="dxa"/>
            <w:tcBorders>
              <w:top w:val="single" w:sz="4" w:space="0" w:color="auto"/>
              <w:left w:val="single" w:sz="4" w:space="0" w:color="auto"/>
              <w:bottom w:val="single" w:sz="4" w:space="0" w:color="auto"/>
              <w:right w:val="single" w:sz="4" w:space="0" w:color="auto"/>
            </w:tcBorders>
            <w:hideMark/>
          </w:tcPr>
          <w:p w14:paraId="410E86EB" w14:textId="77777777" w:rsidR="003C3BA4" w:rsidRPr="001F3465" w:rsidRDefault="003C3BA4">
            <w:pPr>
              <w:rPr>
                <w:rFonts w:ascii="Arial" w:hAnsi="Arial" w:cs="Arial"/>
                <w:sz w:val="24"/>
                <w:szCs w:val="24"/>
              </w:rPr>
            </w:pPr>
            <w:r w:rsidRPr="001F3465">
              <w:rPr>
                <w:rFonts w:ascii="Arial" w:hAnsi="Arial" w:cs="Arial"/>
                <w:sz w:val="24"/>
                <w:szCs w:val="24"/>
              </w:rPr>
              <w:t>1985</w:t>
            </w:r>
          </w:p>
        </w:tc>
        <w:tc>
          <w:tcPr>
            <w:tcW w:w="867" w:type="dxa"/>
            <w:tcBorders>
              <w:top w:val="single" w:sz="4" w:space="0" w:color="auto"/>
              <w:left w:val="single" w:sz="4" w:space="0" w:color="auto"/>
              <w:bottom w:val="single" w:sz="4" w:space="0" w:color="auto"/>
              <w:right w:val="single" w:sz="4" w:space="0" w:color="auto"/>
            </w:tcBorders>
            <w:hideMark/>
          </w:tcPr>
          <w:p w14:paraId="4B2473C3" w14:textId="77777777" w:rsidR="003C3BA4" w:rsidRPr="001F3465" w:rsidRDefault="003C3BA4">
            <w:pPr>
              <w:rPr>
                <w:rFonts w:ascii="Arial" w:hAnsi="Arial" w:cs="Arial"/>
                <w:sz w:val="24"/>
                <w:szCs w:val="24"/>
              </w:rPr>
            </w:pPr>
            <w:r w:rsidRPr="001F3465">
              <w:rPr>
                <w:rFonts w:ascii="Arial" w:hAnsi="Arial" w:cs="Arial"/>
                <w:sz w:val="24"/>
                <w:szCs w:val="24"/>
              </w:rPr>
              <w:t>1589</w:t>
            </w:r>
          </w:p>
        </w:tc>
        <w:tc>
          <w:tcPr>
            <w:tcW w:w="867" w:type="dxa"/>
            <w:tcBorders>
              <w:top w:val="single" w:sz="4" w:space="0" w:color="auto"/>
              <w:left w:val="single" w:sz="4" w:space="0" w:color="auto"/>
              <w:bottom w:val="single" w:sz="4" w:space="0" w:color="auto"/>
              <w:right w:val="single" w:sz="4" w:space="0" w:color="auto"/>
            </w:tcBorders>
            <w:hideMark/>
          </w:tcPr>
          <w:p w14:paraId="3C242E30" w14:textId="77777777" w:rsidR="003C3BA4" w:rsidRPr="001F3465" w:rsidRDefault="003C3BA4">
            <w:pPr>
              <w:rPr>
                <w:rFonts w:ascii="Arial" w:hAnsi="Arial" w:cs="Arial"/>
                <w:sz w:val="24"/>
                <w:szCs w:val="24"/>
              </w:rPr>
            </w:pPr>
            <w:r w:rsidRPr="001F3465">
              <w:rPr>
                <w:rFonts w:ascii="Arial" w:hAnsi="Arial" w:cs="Arial"/>
                <w:sz w:val="24"/>
                <w:szCs w:val="24"/>
              </w:rPr>
              <w:t>1516</w:t>
            </w:r>
          </w:p>
        </w:tc>
        <w:tc>
          <w:tcPr>
            <w:tcW w:w="867" w:type="dxa"/>
            <w:tcBorders>
              <w:top w:val="single" w:sz="4" w:space="0" w:color="auto"/>
              <w:left w:val="single" w:sz="4" w:space="0" w:color="auto"/>
              <w:bottom w:val="single" w:sz="4" w:space="0" w:color="auto"/>
              <w:right w:val="single" w:sz="4" w:space="0" w:color="auto"/>
            </w:tcBorders>
            <w:hideMark/>
          </w:tcPr>
          <w:p w14:paraId="78084D2A" w14:textId="77777777" w:rsidR="003C3BA4" w:rsidRPr="001F3465" w:rsidRDefault="003C3BA4">
            <w:pPr>
              <w:rPr>
                <w:rFonts w:ascii="Arial" w:hAnsi="Arial" w:cs="Arial"/>
                <w:sz w:val="24"/>
                <w:szCs w:val="24"/>
              </w:rPr>
            </w:pPr>
            <w:r w:rsidRPr="001F3465">
              <w:rPr>
                <w:rFonts w:ascii="Arial" w:hAnsi="Arial" w:cs="Arial"/>
                <w:sz w:val="24"/>
                <w:szCs w:val="24"/>
              </w:rPr>
              <w:t>1384</w:t>
            </w:r>
          </w:p>
        </w:tc>
        <w:tc>
          <w:tcPr>
            <w:tcW w:w="867" w:type="dxa"/>
            <w:tcBorders>
              <w:top w:val="single" w:sz="4" w:space="0" w:color="auto"/>
              <w:left w:val="single" w:sz="4" w:space="0" w:color="auto"/>
              <w:bottom w:val="single" w:sz="4" w:space="0" w:color="auto"/>
              <w:right w:val="single" w:sz="4" w:space="0" w:color="auto"/>
            </w:tcBorders>
            <w:hideMark/>
          </w:tcPr>
          <w:p w14:paraId="03D6D7A4" w14:textId="77777777" w:rsidR="003C3BA4" w:rsidRPr="001F3465" w:rsidRDefault="003C3BA4">
            <w:pPr>
              <w:rPr>
                <w:rFonts w:ascii="Arial" w:hAnsi="Arial" w:cs="Arial"/>
                <w:sz w:val="24"/>
                <w:szCs w:val="24"/>
              </w:rPr>
            </w:pPr>
            <w:r w:rsidRPr="001F3465">
              <w:rPr>
                <w:rFonts w:ascii="Arial" w:hAnsi="Arial" w:cs="Arial"/>
                <w:sz w:val="24"/>
                <w:szCs w:val="24"/>
              </w:rPr>
              <w:t>1307</w:t>
            </w:r>
          </w:p>
        </w:tc>
        <w:tc>
          <w:tcPr>
            <w:tcW w:w="906" w:type="dxa"/>
            <w:tcBorders>
              <w:top w:val="single" w:sz="4" w:space="0" w:color="auto"/>
              <w:left w:val="single" w:sz="4" w:space="0" w:color="auto"/>
              <w:bottom w:val="single" w:sz="4" w:space="0" w:color="auto"/>
              <w:right w:val="single" w:sz="4" w:space="0" w:color="auto"/>
            </w:tcBorders>
          </w:tcPr>
          <w:p w14:paraId="0E718064" w14:textId="77777777" w:rsidR="003C3BA4" w:rsidRPr="001F3465" w:rsidRDefault="003C3BA4">
            <w:pPr>
              <w:rPr>
                <w:rFonts w:ascii="Arial" w:hAnsi="Arial" w:cs="Arial"/>
                <w:sz w:val="24"/>
                <w:szCs w:val="24"/>
              </w:rPr>
            </w:pPr>
            <w:r>
              <w:rPr>
                <w:rFonts w:ascii="Arial" w:hAnsi="Arial" w:cs="Arial"/>
                <w:sz w:val="24"/>
                <w:szCs w:val="24"/>
              </w:rPr>
              <w:t>1251</w:t>
            </w:r>
          </w:p>
        </w:tc>
      </w:tr>
    </w:tbl>
    <w:p w14:paraId="44E871BC" w14:textId="77777777" w:rsidR="001F3465" w:rsidRDefault="001F3465" w:rsidP="001F3465">
      <w:pPr>
        <w:rPr>
          <w:rFonts w:ascii="Arial" w:hAnsi="Arial" w:cs="Arial"/>
          <w:sz w:val="24"/>
          <w:szCs w:val="24"/>
        </w:rPr>
      </w:pPr>
    </w:p>
    <w:p w14:paraId="45F9B27B" w14:textId="30BE3E68" w:rsidR="001F3465" w:rsidRDefault="6DDC2F8B" w:rsidP="6DDC2F8B">
      <w:pPr>
        <w:rPr>
          <w:rFonts w:ascii="Arial" w:hAnsi="Arial" w:cs="Arial"/>
          <w:sz w:val="24"/>
          <w:szCs w:val="24"/>
        </w:rPr>
      </w:pPr>
      <w:r w:rsidRPr="6DDC2F8B">
        <w:rPr>
          <w:rFonts w:ascii="Arial" w:hAnsi="Arial" w:cs="Arial"/>
          <w:sz w:val="24"/>
          <w:szCs w:val="24"/>
        </w:rPr>
        <w:t xml:space="preserve">The numbers registered on Hampshire Home Choice have reduced due the changes in the Allocations Framework in 2013 when it was agreed following on from the Localism Act </w:t>
      </w:r>
      <w:r w:rsidR="001465D3">
        <w:rPr>
          <w:rFonts w:ascii="Arial" w:hAnsi="Arial" w:cs="Arial"/>
          <w:sz w:val="24"/>
          <w:szCs w:val="24"/>
        </w:rPr>
        <w:t xml:space="preserve">recommendations </w:t>
      </w:r>
      <w:r w:rsidRPr="6DDC2F8B">
        <w:rPr>
          <w:rFonts w:ascii="Arial" w:hAnsi="Arial" w:cs="Arial"/>
          <w:sz w:val="24"/>
          <w:szCs w:val="24"/>
        </w:rPr>
        <w:t>across the sub-region that band 5 (which included applicants with no local connection and applicants with no housing need) applicants be removed from the scheme.</w:t>
      </w:r>
    </w:p>
    <w:p w14:paraId="6FCEE19A" w14:textId="77777777" w:rsidR="003E1258" w:rsidRDefault="003E1258" w:rsidP="6DDC2F8B">
      <w:pPr>
        <w:rPr>
          <w:rFonts w:ascii="Arial" w:hAnsi="Arial" w:cs="Arial"/>
          <w:sz w:val="24"/>
          <w:szCs w:val="24"/>
        </w:rPr>
      </w:pPr>
    </w:p>
    <w:p w14:paraId="78E1C9E7" w14:textId="77777777" w:rsidR="003E1258" w:rsidRDefault="003E1258" w:rsidP="6DDC2F8B">
      <w:pPr>
        <w:rPr>
          <w:rFonts w:ascii="Arial" w:hAnsi="Arial" w:cs="Arial"/>
          <w:sz w:val="24"/>
          <w:szCs w:val="24"/>
        </w:rPr>
      </w:pPr>
    </w:p>
    <w:p w14:paraId="2892749F" w14:textId="77777777" w:rsidR="003E1258" w:rsidRDefault="003E1258" w:rsidP="6DDC2F8B">
      <w:pPr>
        <w:rPr>
          <w:rFonts w:ascii="Arial" w:hAnsi="Arial" w:cs="Arial"/>
          <w:sz w:val="24"/>
          <w:szCs w:val="24"/>
        </w:rPr>
      </w:pPr>
    </w:p>
    <w:p w14:paraId="36F452E6" w14:textId="04BED8DE" w:rsidR="00FC4FB9" w:rsidRPr="001F3465" w:rsidRDefault="00FC4FB9" w:rsidP="6DDC2F8B">
      <w:pPr>
        <w:rPr>
          <w:rFonts w:ascii="Arial" w:hAnsi="Arial" w:cs="Arial"/>
          <w:sz w:val="24"/>
          <w:szCs w:val="24"/>
        </w:rPr>
      </w:pPr>
      <w:r>
        <w:rPr>
          <w:rFonts w:ascii="Arial" w:hAnsi="Arial" w:cs="Arial"/>
          <w:sz w:val="24"/>
          <w:szCs w:val="24"/>
        </w:rPr>
        <w:t>Detailed below are the income ranges of those on HHC at the end of March 2019</w:t>
      </w:r>
    </w:p>
    <w:tbl>
      <w:tblPr>
        <w:tblStyle w:val="TableGrid"/>
        <w:tblW w:w="10456" w:type="dxa"/>
        <w:tblLayout w:type="fixed"/>
        <w:tblLook w:val="04A0" w:firstRow="1" w:lastRow="0" w:firstColumn="1" w:lastColumn="0" w:noHBand="0" w:noVBand="1"/>
      </w:tblPr>
      <w:tblGrid>
        <w:gridCol w:w="1735"/>
        <w:gridCol w:w="1738"/>
        <w:gridCol w:w="1738"/>
        <w:gridCol w:w="17"/>
        <w:gridCol w:w="1720"/>
        <w:gridCol w:w="1738"/>
        <w:gridCol w:w="1736"/>
        <w:gridCol w:w="34"/>
      </w:tblGrid>
      <w:tr w:rsidR="00810F17" w14:paraId="107CE19D" w14:textId="4E21B5A4" w:rsidTr="098931DA">
        <w:trPr>
          <w:gridAfter w:val="1"/>
          <w:wAfter w:w="34" w:type="dxa"/>
          <w:trHeight w:val="250"/>
        </w:trPr>
        <w:tc>
          <w:tcPr>
            <w:tcW w:w="10422" w:type="dxa"/>
            <w:gridSpan w:val="7"/>
          </w:tcPr>
          <w:p w14:paraId="7E4229B1" w14:textId="067F350F" w:rsidR="00810F17" w:rsidRPr="00810F17" w:rsidRDefault="098931DA" w:rsidP="098931DA">
            <w:pPr>
              <w:jc w:val="center"/>
              <w:rPr>
                <w:rFonts w:ascii="Arial" w:hAnsi="Arial" w:cs="Arial"/>
                <w:b/>
                <w:bCs/>
                <w:sz w:val="24"/>
                <w:szCs w:val="24"/>
              </w:rPr>
            </w:pPr>
            <w:r w:rsidRPr="098931DA">
              <w:rPr>
                <w:rFonts w:ascii="Arial" w:hAnsi="Arial" w:cs="Arial"/>
                <w:b/>
                <w:bCs/>
                <w:sz w:val="24"/>
                <w:szCs w:val="24"/>
              </w:rPr>
              <w:t>Numbers of allocations through Hampshire Home Choice for EHDC area (as at end of March in 2019)</w:t>
            </w:r>
          </w:p>
        </w:tc>
      </w:tr>
      <w:tr w:rsidR="00810F17" w14:paraId="74F13BF5" w14:textId="4B4678B1" w:rsidTr="098931DA">
        <w:trPr>
          <w:gridAfter w:val="1"/>
          <w:wAfter w:w="34" w:type="dxa"/>
          <w:trHeight w:val="250"/>
        </w:trPr>
        <w:tc>
          <w:tcPr>
            <w:tcW w:w="1735" w:type="dxa"/>
          </w:tcPr>
          <w:p w14:paraId="21E7F3C4" w14:textId="734A1BA8" w:rsidR="00810F17" w:rsidRPr="00BB3802" w:rsidRDefault="00810F17" w:rsidP="00810F17">
            <w:pPr>
              <w:jc w:val="center"/>
              <w:rPr>
                <w:rFonts w:ascii="Arial" w:hAnsi="Arial" w:cs="Arial"/>
                <w:b/>
                <w:sz w:val="24"/>
                <w:szCs w:val="24"/>
              </w:rPr>
            </w:pPr>
            <w:r w:rsidRPr="00BB3802">
              <w:rPr>
                <w:rFonts w:ascii="Arial" w:hAnsi="Arial" w:cs="Arial"/>
                <w:b/>
                <w:sz w:val="24"/>
                <w:szCs w:val="24"/>
              </w:rPr>
              <w:t>2014</w:t>
            </w:r>
          </w:p>
        </w:tc>
        <w:tc>
          <w:tcPr>
            <w:tcW w:w="1738" w:type="dxa"/>
          </w:tcPr>
          <w:p w14:paraId="5A7F74BA" w14:textId="44CC1143" w:rsidR="00810F17" w:rsidRPr="00BB3802" w:rsidRDefault="00810F17" w:rsidP="00810F17">
            <w:pPr>
              <w:jc w:val="center"/>
              <w:rPr>
                <w:rFonts w:ascii="Arial" w:hAnsi="Arial" w:cs="Arial"/>
                <w:b/>
                <w:sz w:val="24"/>
                <w:szCs w:val="24"/>
              </w:rPr>
            </w:pPr>
            <w:r w:rsidRPr="00BB3802">
              <w:rPr>
                <w:rFonts w:ascii="Arial" w:hAnsi="Arial" w:cs="Arial"/>
                <w:b/>
                <w:sz w:val="24"/>
                <w:szCs w:val="24"/>
              </w:rPr>
              <w:t>2015</w:t>
            </w:r>
          </w:p>
        </w:tc>
        <w:tc>
          <w:tcPr>
            <w:tcW w:w="1738" w:type="dxa"/>
          </w:tcPr>
          <w:p w14:paraId="66ADEB32" w14:textId="62F3D4C2" w:rsidR="00810F17" w:rsidRPr="00BB3802" w:rsidRDefault="00810F17" w:rsidP="00810F17">
            <w:pPr>
              <w:jc w:val="center"/>
              <w:rPr>
                <w:rFonts w:ascii="Arial" w:hAnsi="Arial" w:cs="Arial"/>
                <w:b/>
                <w:sz w:val="24"/>
                <w:szCs w:val="24"/>
              </w:rPr>
            </w:pPr>
            <w:r w:rsidRPr="00BB3802">
              <w:rPr>
                <w:rFonts w:ascii="Arial" w:hAnsi="Arial" w:cs="Arial"/>
                <w:b/>
                <w:sz w:val="24"/>
                <w:szCs w:val="24"/>
              </w:rPr>
              <w:t>2016</w:t>
            </w:r>
          </w:p>
        </w:tc>
        <w:tc>
          <w:tcPr>
            <w:tcW w:w="1737" w:type="dxa"/>
            <w:gridSpan w:val="2"/>
          </w:tcPr>
          <w:p w14:paraId="3924BF05" w14:textId="50D59457" w:rsidR="00810F17" w:rsidRPr="00BB3802" w:rsidRDefault="00810F17" w:rsidP="00810F17">
            <w:pPr>
              <w:jc w:val="center"/>
              <w:rPr>
                <w:rFonts w:ascii="Arial" w:hAnsi="Arial" w:cs="Arial"/>
                <w:b/>
                <w:sz w:val="24"/>
                <w:szCs w:val="24"/>
              </w:rPr>
            </w:pPr>
            <w:r w:rsidRPr="00BB3802">
              <w:rPr>
                <w:rFonts w:ascii="Arial" w:hAnsi="Arial" w:cs="Arial"/>
                <w:b/>
                <w:sz w:val="24"/>
                <w:szCs w:val="24"/>
              </w:rPr>
              <w:t>2017</w:t>
            </w:r>
          </w:p>
        </w:tc>
        <w:tc>
          <w:tcPr>
            <w:tcW w:w="1738" w:type="dxa"/>
          </w:tcPr>
          <w:p w14:paraId="51C10532" w14:textId="7CBD118D" w:rsidR="00810F17" w:rsidRPr="00BB3802" w:rsidRDefault="00810F17" w:rsidP="00810F17">
            <w:pPr>
              <w:jc w:val="center"/>
              <w:rPr>
                <w:rFonts w:ascii="Arial" w:hAnsi="Arial" w:cs="Arial"/>
                <w:b/>
                <w:sz w:val="24"/>
                <w:szCs w:val="24"/>
              </w:rPr>
            </w:pPr>
            <w:r w:rsidRPr="00BB3802">
              <w:rPr>
                <w:rFonts w:ascii="Arial" w:hAnsi="Arial" w:cs="Arial"/>
                <w:b/>
                <w:sz w:val="24"/>
                <w:szCs w:val="24"/>
              </w:rPr>
              <w:t>2018</w:t>
            </w:r>
          </w:p>
        </w:tc>
        <w:tc>
          <w:tcPr>
            <w:tcW w:w="1736" w:type="dxa"/>
          </w:tcPr>
          <w:p w14:paraId="6990EED9" w14:textId="23C534BE" w:rsidR="00810F17" w:rsidRPr="00BB3802" w:rsidRDefault="00810F17" w:rsidP="00810F17">
            <w:pPr>
              <w:jc w:val="center"/>
              <w:rPr>
                <w:rFonts w:ascii="Arial" w:hAnsi="Arial" w:cs="Arial"/>
                <w:b/>
                <w:sz w:val="24"/>
                <w:szCs w:val="24"/>
              </w:rPr>
            </w:pPr>
            <w:r w:rsidRPr="00BB3802">
              <w:rPr>
                <w:rFonts w:ascii="Arial" w:hAnsi="Arial" w:cs="Arial"/>
                <w:b/>
                <w:sz w:val="24"/>
                <w:szCs w:val="24"/>
              </w:rPr>
              <w:t>2019</w:t>
            </w:r>
          </w:p>
        </w:tc>
      </w:tr>
      <w:tr w:rsidR="00810F17" w14:paraId="4C5897CA" w14:textId="7827DEC9" w:rsidTr="098931DA">
        <w:trPr>
          <w:gridAfter w:val="1"/>
          <w:wAfter w:w="34" w:type="dxa"/>
          <w:trHeight w:val="261"/>
        </w:trPr>
        <w:tc>
          <w:tcPr>
            <w:tcW w:w="1735" w:type="dxa"/>
          </w:tcPr>
          <w:p w14:paraId="65961C50" w14:textId="11601BAB" w:rsidR="00810F17" w:rsidRPr="00810F17" w:rsidRDefault="00810F17" w:rsidP="00D558A5">
            <w:pPr>
              <w:jc w:val="center"/>
              <w:rPr>
                <w:rFonts w:ascii="Arial" w:hAnsi="Arial" w:cs="Arial"/>
                <w:sz w:val="24"/>
                <w:szCs w:val="24"/>
              </w:rPr>
            </w:pPr>
            <w:r w:rsidRPr="00810F17">
              <w:rPr>
                <w:rFonts w:ascii="Arial" w:hAnsi="Arial" w:cs="Arial"/>
                <w:sz w:val="24"/>
                <w:szCs w:val="24"/>
              </w:rPr>
              <w:t>399</w:t>
            </w:r>
          </w:p>
        </w:tc>
        <w:tc>
          <w:tcPr>
            <w:tcW w:w="1738" w:type="dxa"/>
          </w:tcPr>
          <w:p w14:paraId="4AC92212" w14:textId="652DE49E" w:rsidR="00810F17" w:rsidRPr="00810F17" w:rsidRDefault="00810F17" w:rsidP="00D558A5">
            <w:pPr>
              <w:jc w:val="center"/>
              <w:rPr>
                <w:rFonts w:ascii="Arial" w:hAnsi="Arial" w:cs="Arial"/>
                <w:sz w:val="24"/>
                <w:szCs w:val="24"/>
              </w:rPr>
            </w:pPr>
            <w:r w:rsidRPr="00810F17">
              <w:rPr>
                <w:rFonts w:ascii="Arial" w:hAnsi="Arial" w:cs="Arial"/>
                <w:sz w:val="24"/>
                <w:szCs w:val="24"/>
              </w:rPr>
              <w:t>397</w:t>
            </w:r>
          </w:p>
        </w:tc>
        <w:tc>
          <w:tcPr>
            <w:tcW w:w="1738" w:type="dxa"/>
          </w:tcPr>
          <w:p w14:paraId="212CF3CB" w14:textId="14776DCE" w:rsidR="00810F17" w:rsidRPr="00810F17" w:rsidRDefault="00810F17" w:rsidP="00D558A5">
            <w:pPr>
              <w:jc w:val="center"/>
              <w:rPr>
                <w:rFonts w:ascii="Arial" w:hAnsi="Arial" w:cs="Arial"/>
                <w:sz w:val="24"/>
                <w:szCs w:val="24"/>
              </w:rPr>
            </w:pPr>
            <w:r w:rsidRPr="00810F17">
              <w:rPr>
                <w:rFonts w:ascii="Arial" w:hAnsi="Arial" w:cs="Arial"/>
                <w:sz w:val="24"/>
                <w:szCs w:val="24"/>
              </w:rPr>
              <w:t>336</w:t>
            </w:r>
          </w:p>
        </w:tc>
        <w:tc>
          <w:tcPr>
            <w:tcW w:w="1737" w:type="dxa"/>
            <w:gridSpan w:val="2"/>
          </w:tcPr>
          <w:p w14:paraId="549171C3" w14:textId="068C0A0C" w:rsidR="00810F17" w:rsidRPr="00810F17" w:rsidRDefault="00810F17" w:rsidP="00D558A5">
            <w:pPr>
              <w:jc w:val="center"/>
              <w:rPr>
                <w:rFonts w:ascii="Arial" w:hAnsi="Arial" w:cs="Arial"/>
                <w:sz w:val="24"/>
                <w:szCs w:val="24"/>
              </w:rPr>
            </w:pPr>
            <w:r w:rsidRPr="00810F17">
              <w:rPr>
                <w:rFonts w:ascii="Arial" w:hAnsi="Arial" w:cs="Arial"/>
                <w:sz w:val="24"/>
                <w:szCs w:val="24"/>
              </w:rPr>
              <w:t>371</w:t>
            </w:r>
          </w:p>
        </w:tc>
        <w:tc>
          <w:tcPr>
            <w:tcW w:w="1738" w:type="dxa"/>
          </w:tcPr>
          <w:p w14:paraId="6AC61676" w14:textId="179E9126" w:rsidR="00810F17" w:rsidRPr="00810F17" w:rsidRDefault="00810F17" w:rsidP="00D558A5">
            <w:pPr>
              <w:jc w:val="center"/>
              <w:rPr>
                <w:rFonts w:ascii="Arial" w:hAnsi="Arial" w:cs="Arial"/>
                <w:sz w:val="24"/>
                <w:szCs w:val="24"/>
              </w:rPr>
            </w:pPr>
            <w:r w:rsidRPr="00810F17">
              <w:rPr>
                <w:rFonts w:ascii="Arial" w:hAnsi="Arial" w:cs="Arial"/>
                <w:sz w:val="24"/>
                <w:szCs w:val="24"/>
              </w:rPr>
              <w:t>470</w:t>
            </w:r>
          </w:p>
        </w:tc>
        <w:tc>
          <w:tcPr>
            <w:tcW w:w="1736" w:type="dxa"/>
          </w:tcPr>
          <w:p w14:paraId="2C9AAAB3" w14:textId="6F576B47" w:rsidR="00810F17" w:rsidRPr="00810F17" w:rsidRDefault="00810F17" w:rsidP="00D558A5">
            <w:pPr>
              <w:jc w:val="center"/>
              <w:rPr>
                <w:rFonts w:ascii="Arial" w:hAnsi="Arial" w:cs="Arial"/>
                <w:sz w:val="24"/>
                <w:szCs w:val="24"/>
              </w:rPr>
            </w:pPr>
            <w:r w:rsidRPr="00810F17">
              <w:rPr>
                <w:rFonts w:ascii="Arial" w:hAnsi="Arial" w:cs="Arial"/>
                <w:sz w:val="24"/>
                <w:szCs w:val="24"/>
              </w:rPr>
              <w:t>482</w:t>
            </w:r>
          </w:p>
        </w:tc>
      </w:tr>
      <w:tr w:rsidR="00466CED" w14:paraId="0D45E16A" w14:textId="77777777" w:rsidTr="098931DA">
        <w:tc>
          <w:tcPr>
            <w:tcW w:w="5228" w:type="dxa"/>
            <w:gridSpan w:val="4"/>
          </w:tcPr>
          <w:p w14:paraId="628575B3" w14:textId="3704E587" w:rsidR="00466CED" w:rsidRDefault="00466CED" w:rsidP="000927D7">
            <w:pPr>
              <w:jc w:val="both"/>
              <w:rPr>
                <w:rFonts w:ascii="Arial" w:hAnsi="Arial" w:cs="Arial"/>
                <w:b/>
                <w:bCs/>
                <w:sz w:val="24"/>
                <w:szCs w:val="24"/>
              </w:rPr>
            </w:pPr>
            <w:r>
              <w:rPr>
                <w:rFonts w:ascii="Arial" w:hAnsi="Arial" w:cs="Arial"/>
                <w:b/>
                <w:bCs/>
                <w:sz w:val="24"/>
                <w:szCs w:val="24"/>
              </w:rPr>
              <w:t>Total Annual Employment Income Group</w:t>
            </w:r>
          </w:p>
        </w:tc>
        <w:tc>
          <w:tcPr>
            <w:tcW w:w="5228" w:type="dxa"/>
            <w:gridSpan w:val="4"/>
          </w:tcPr>
          <w:p w14:paraId="35014878" w14:textId="03A397E6" w:rsidR="00466CED" w:rsidRDefault="00466CED" w:rsidP="000927D7">
            <w:pPr>
              <w:jc w:val="both"/>
              <w:rPr>
                <w:rFonts w:ascii="Arial" w:hAnsi="Arial" w:cs="Arial"/>
                <w:b/>
                <w:bCs/>
                <w:sz w:val="24"/>
                <w:szCs w:val="24"/>
              </w:rPr>
            </w:pPr>
            <w:r>
              <w:rPr>
                <w:rFonts w:ascii="Arial" w:hAnsi="Arial" w:cs="Arial"/>
                <w:b/>
                <w:bCs/>
                <w:sz w:val="24"/>
                <w:szCs w:val="24"/>
              </w:rPr>
              <w:t>Household numbers</w:t>
            </w:r>
          </w:p>
        </w:tc>
      </w:tr>
      <w:tr w:rsidR="00466CED" w14:paraId="0B89BAF0" w14:textId="77777777" w:rsidTr="098931DA">
        <w:tc>
          <w:tcPr>
            <w:tcW w:w="5228" w:type="dxa"/>
            <w:gridSpan w:val="4"/>
          </w:tcPr>
          <w:p w14:paraId="4CE54D5D" w14:textId="398581B8" w:rsidR="00466CED" w:rsidRPr="00770663" w:rsidRDefault="00466CED" w:rsidP="000927D7">
            <w:pPr>
              <w:jc w:val="both"/>
              <w:rPr>
                <w:rFonts w:ascii="Arial" w:hAnsi="Arial" w:cs="Arial"/>
                <w:bCs/>
                <w:sz w:val="24"/>
                <w:szCs w:val="24"/>
              </w:rPr>
            </w:pPr>
            <w:r w:rsidRPr="00770663">
              <w:rPr>
                <w:rFonts w:ascii="Arial" w:hAnsi="Arial" w:cs="Arial"/>
                <w:bCs/>
                <w:sz w:val="24"/>
                <w:szCs w:val="24"/>
              </w:rPr>
              <w:t>+ £5</w:t>
            </w:r>
            <w:r w:rsidR="00770663" w:rsidRPr="00770663">
              <w:rPr>
                <w:rFonts w:ascii="Arial" w:hAnsi="Arial" w:cs="Arial"/>
                <w:bCs/>
                <w:sz w:val="24"/>
                <w:szCs w:val="24"/>
              </w:rPr>
              <w:t>,</w:t>
            </w:r>
            <w:r w:rsidRPr="00770663">
              <w:rPr>
                <w:rFonts w:ascii="Arial" w:hAnsi="Arial" w:cs="Arial"/>
                <w:bCs/>
                <w:sz w:val="24"/>
                <w:szCs w:val="24"/>
              </w:rPr>
              <w:t>000</w:t>
            </w:r>
          </w:p>
        </w:tc>
        <w:tc>
          <w:tcPr>
            <w:tcW w:w="5228" w:type="dxa"/>
            <w:gridSpan w:val="4"/>
          </w:tcPr>
          <w:p w14:paraId="13D5C8EC" w14:textId="7BB12649" w:rsidR="00466CED" w:rsidRPr="00770663" w:rsidRDefault="00466CED" w:rsidP="000927D7">
            <w:pPr>
              <w:jc w:val="both"/>
              <w:rPr>
                <w:rFonts w:ascii="Arial" w:hAnsi="Arial" w:cs="Arial"/>
                <w:bCs/>
                <w:sz w:val="24"/>
                <w:szCs w:val="24"/>
              </w:rPr>
            </w:pPr>
            <w:r w:rsidRPr="00770663">
              <w:rPr>
                <w:rFonts w:ascii="Arial" w:hAnsi="Arial" w:cs="Arial"/>
                <w:bCs/>
                <w:sz w:val="24"/>
                <w:szCs w:val="24"/>
              </w:rPr>
              <w:t>2</w:t>
            </w:r>
            <w:r w:rsidR="00BF048F">
              <w:rPr>
                <w:rFonts w:ascii="Arial" w:hAnsi="Arial" w:cs="Arial"/>
                <w:bCs/>
                <w:sz w:val="24"/>
                <w:szCs w:val="24"/>
              </w:rPr>
              <w:t>5</w:t>
            </w:r>
          </w:p>
        </w:tc>
      </w:tr>
      <w:tr w:rsidR="00466CED" w14:paraId="23ED3E52" w14:textId="77777777" w:rsidTr="098931DA">
        <w:tc>
          <w:tcPr>
            <w:tcW w:w="5228" w:type="dxa"/>
            <w:gridSpan w:val="4"/>
          </w:tcPr>
          <w:p w14:paraId="3DD53B51" w14:textId="376316FE" w:rsidR="00466CED" w:rsidRPr="00770663" w:rsidRDefault="00466CED" w:rsidP="000927D7">
            <w:pPr>
              <w:jc w:val="both"/>
              <w:rPr>
                <w:rFonts w:ascii="Arial" w:hAnsi="Arial" w:cs="Arial"/>
                <w:bCs/>
                <w:sz w:val="24"/>
                <w:szCs w:val="24"/>
              </w:rPr>
            </w:pPr>
            <w:r w:rsidRPr="00770663">
              <w:rPr>
                <w:rFonts w:ascii="Arial" w:hAnsi="Arial" w:cs="Arial"/>
                <w:bCs/>
                <w:sz w:val="24"/>
                <w:szCs w:val="24"/>
              </w:rPr>
              <w:t>£10</w:t>
            </w:r>
            <w:r w:rsidR="00770663" w:rsidRPr="00770663">
              <w:rPr>
                <w:rFonts w:ascii="Arial" w:hAnsi="Arial" w:cs="Arial"/>
                <w:bCs/>
                <w:sz w:val="24"/>
                <w:szCs w:val="24"/>
              </w:rPr>
              <w:t>,</w:t>
            </w:r>
            <w:r w:rsidRPr="00770663">
              <w:rPr>
                <w:rFonts w:ascii="Arial" w:hAnsi="Arial" w:cs="Arial"/>
                <w:bCs/>
                <w:sz w:val="24"/>
                <w:szCs w:val="24"/>
              </w:rPr>
              <w:t>00</w:t>
            </w:r>
            <w:r w:rsidR="00770663" w:rsidRPr="00770663">
              <w:rPr>
                <w:rFonts w:ascii="Arial" w:hAnsi="Arial" w:cs="Arial"/>
                <w:bCs/>
                <w:sz w:val="24"/>
                <w:szCs w:val="24"/>
              </w:rPr>
              <w:t>0</w:t>
            </w:r>
          </w:p>
        </w:tc>
        <w:tc>
          <w:tcPr>
            <w:tcW w:w="5228" w:type="dxa"/>
            <w:gridSpan w:val="4"/>
          </w:tcPr>
          <w:p w14:paraId="385159C2" w14:textId="128F760E" w:rsidR="00466CED" w:rsidRPr="00770663" w:rsidRDefault="00466CED" w:rsidP="000927D7">
            <w:pPr>
              <w:jc w:val="both"/>
              <w:rPr>
                <w:rFonts w:ascii="Arial" w:hAnsi="Arial" w:cs="Arial"/>
                <w:bCs/>
                <w:sz w:val="24"/>
                <w:szCs w:val="24"/>
              </w:rPr>
            </w:pPr>
            <w:r w:rsidRPr="00770663">
              <w:rPr>
                <w:rFonts w:ascii="Arial" w:hAnsi="Arial" w:cs="Arial"/>
                <w:bCs/>
                <w:sz w:val="24"/>
                <w:szCs w:val="24"/>
              </w:rPr>
              <w:t>6</w:t>
            </w:r>
            <w:r w:rsidR="00BF048F">
              <w:rPr>
                <w:rFonts w:ascii="Arial" w:hAnsi="Arial" w:cs="Arial"/>
                <w:bCs/>
                <w:sz w:val="24"/>
                <w:szCs w:val="24"/>
              </w:rPr>
              <w:t>06</w:t>
            </w:r>
          </w:p>
        </w:tc>
      </w:tr>
      <w:tr w:rsidR="00466CED" w14:paraId="02AD4213" w14:textId="77777777" w:rsidTr="098931DA">
        <w:tc>
          <w:tcPr>
            <w:tcW w:w="5228" w:type="dxa"/>
            <w:gridSpan w:val="4"/>
          </w:tcPr>
          <w:p w14:paraId="5F7C9745" w14:textId="1BE9AC18" w:rsidR="00466CED" w:rsidRPr="00770663" w:rsidRDefault="00466CED" w:rsidP="000927D7">
            <w:pPr>
              <w:jc w:val="both"/>
              <w:rPr>
                <w:rFonts w:ascii="Arial" w:hAnsi="Arial" w:cs="Arial"/>
                <w:bCs/>
                <w:sz w:val="24"/>
                <w:szCs w:val="24"/>
              </w:rPr>
            </w:pPr>
            <w:r w:rsidRPr="00770663">
              <w:rPr>
                <w:rFonts w:ascii="Arial" w:hAnsi="Arial" w:cs="Arial"/>
                <w:bCs/>
                <w:sz w:val="24"/>
                <w:szCs w:val="24"/>
              </w:rPr>
              <w:t>£11</w:t>
            </w:r>
            <w:r w:rsidR="00770663" w:rsidRPr="00770663">
              <w:rPr>
                <w:rFonts w:ascii="Arial" w:hAnsi="Arial" w:cs="Arial"/>
                <w:bCs/>
                <w:sz w:val="24"/>
                <w:szCs w:val="24"/>
              </w:rPr>
              <w:t>,</w:t>
            </w:r>
            <w:r w:rsidRPr="00770663">
              <w:rPr>
                <w:rFonts w:ascii="Arial" w:hAnsi="Arial" w:cs="Arial"/>
                <w:bCs/>
                <w:sz w:val="24"/>
                <w:szCs w:val="24"/>
              </w:rPr>
              <w:t>00</w:t>
            </w:r>
            <w:r w:rsidR="00770663" w:rsidRPr="00770663">
              <w:rPr>
                <w:rFonts w:ascii="Arial" w:hAnsi="Arial" w:cs="Arial"/>
                <w:bCs/>
                <w:sz w:val="24"/>
                <w:szCs w:val="24"/>
              </w:rPr>
              <w:t>0</w:t>
            </w:r>
            <w:r w:rsidRPr="00770663">
              <w:rPr>
                <w:rFonts w:ascii="Arial" w:hAnsi="Arial" w:cs="Arial"/>
                <w:bCs/>
                <w:sz w:val="24"/>
                <w:szCs w:val="24"/>
              </w:rPr>
              <w:t xml:space="preserve"> - £14</w:t>
            </w:r>
            <w:r w:rsidR="00770663" w:rsidRPr="00770663">
              <w:rPr>
                <w:rFonts w:ascii="Arial" w:hAnsi="Arial" w:cs="Arial"/>
                <w:bCs/>
                <w:sz w:val="24"/>
                <w:szCs w:val="24"/>
              </w:rPr>
              <w:t>,</w:t>
            </w:r>
            <w:r w:rsidRPr="00770663">
              <w:rPr>
                <w:rFonts w:ascii="Arial" w:hAnsi="Arial" w:cs="Arial"/>
                <w:bCs/>
                <w:sz w:val="24"/>
                <w:szCs w:val="24"/>
              </w:rPr>
              <w:t>00</w:t>
            </w:r>
            <w:r w:rsidR="00770663" w:rsidRPr="00770663">
              <w:rPr>
                <w:rFonts w:ascii="Arial" w:hAnsi="Arial" w:cs="Arial"/>
                <w:bCs/>
                <w:sz w:val="24"/>
                <w:szCs w:val="24"/>
              </w:rPr>
              <w:t>0</w:t>
            </w:r>
          </w:p>
        </w:tc>
        <w:tc>
          <w:tcPr>
            <w:tcW w:w="5228" w:type="dxa"/>
            <w:gridSpan w:val="4"/>
          </w:tcPr>
          <w:p w14:paraId="49C416D8" w14:textId="22681F99" w:rsidR="00466CED" w:rsidRPr="00770663" w:rsidRDefault="00466CED" w:rsidP="000927D7">
            <w:pPr>
              <w:jc w:val="both"/>
              <w:rPr>
                <w:rFonts w:ascii="Arial" w:hAnsi="Arial" w:cs="Arial"/>
                <w:bCs/>
                <w:sz w:val="24"/>
                <w:szCs w:val="24"/>
              </w:rPr>
            </w:pPr>
            <w:r w:rsidRPr="00770663">
              <w:rPr>
                <w:rFonts w:ascii="Arial" w:hAnsi="Arial" w:cs="Arial"/>
                <w:bCs/>
                <w:sz w:val="24"/>
                <w:szCs w:val="24"/>
              </w:rPr>
              <w:t>94</w:t>
            </w:r>
          </w:p>
        </w:tc>
      </w:tr>
      <w:tr w:rsidR="00466CED" w14:paraId="32E749FB" w14:textId="77777777" w:rsidTr="098931DA">
        <w:tc>
          <w:tcPr>
            <w:tcW w:w="5228" w:type="dxa"/>
            <w:gridSpan w:val="4"/>
          </w:tcPr>
          <w:p w14:paraId="4BCC9211" w14:textId="14A4ABE2" w:rsidR="00466CED" w:rsidRPr="00770663" w:rsidRDefault="00466CED" w:rsidP="000927D7">
            <w:pPr>
              <w:jc w:val="both"/>
              <w:rPr>
                <w:rFonts w:ascii="Arial" w:hAnsi="Arial" w:cs="Arial"/>
                <w:bCs/>
                <w:sz w:val="24"/>
                <w:szCs w:val="24"/>
              </w:rPr>
            </w:pPr>
            <w:r w:rsidRPr="00770663">
              <w:rPr>
                <w:rFonts w:ascii="Arial" w:hAnsi="Arial" w:cs="Arial"/>
                <w:bCs/>
                <w:sz w:val="24"/>
                <w:szCs w:val="24"/>
              </w:rPr>
              <w:t>£15</w:t>
            </w:r>
            <w:r w:rsidR="00770663" w:rsidRPr="00770663">
              <w:rPr>
                <w:rFonts w:ascii="Arial" w:hAnsi="Arial" w:cs="Arial"/>
                <w:bCs/>
                <w:sz w:val="24"/>
                <w:szCs w:val="24"/>
              </w:rPr>
              <w:t>,</w:t>
            </w:r>
            <w:r w:rsidRPr="00770663">
              <w:rPr>
                <w:rFonts w:ascii="Arial" w:hAnsi="Arial" w:cs="Arial"/>
                <w:bCs/>
                <w:sz w:val="24"/>
                <w:szCs w:val="24"/>
              </w:rPr>
              <w:t>00</w:t>
            </w:r>
            <w:r w:rsidR="00770663" w:rsidRPr="00770663">
              <w:rPr>
                <w:rFonts w:ascii="Arial" w:hAnsi="Arial" w:cs="Arial"/>
                <w:bCs/>
                <w:sz w:val="24"/>
                <w:szCs w:val="24"/>
              </w:rPr>
              <w:t>0</w:t>
            </w:r>
            <w:r w:rsidRPr="00770663">
              <w:rPr>
                <w:rFonts w:ascii="Arial" w:hAnsi="Arial" w:cs="Arial"/>
                <w:bCs/>
                <w:sz w:val="24"/>
                <w:szCs w:val="24"/>
              </w:rPr>
              <w:t xml:space="preserve"> - </w:t>
            </w:r>
            <w:r w:rsidR="00770663" w:rsidRPr="00770663">
              <w:rPr>
                <w:rFonts w:ascii="Arial" w:hAnsi="Arial" w:cs="Arial"/>
                <w:bCs/>
                <w:sz w:val="24"/>
                <w:szCs w:val="24"/>
              </w:rPr>
              <w:t>£20,000</w:t>
            </w:r>
          </w:p>
        </w:tc>
        <w:tc>
          <w:tcPr>
            <w:tcW w:w="5228" w:type="dxa"/>
            <w:gridSpan w:val="4"/>
          </w:tcPr>
          <w:p w14:paraId="020C74BE" w14:textId="7264B9DD" w:rsidR="00466CED" w:rsidRPr="00770663" w:rsidRDefault="00770663" w:rsidP="000927D7">
            <w:pPr>
              <w:jc w:val="both"/>
              <w:rPr>
                <w:rFonts w:ascii="Arial" w:hAnsi="Arial" w:cs="Arial"/>
                <w:bCs/>
                <w:sz w:val="24"/>
                <w:szCs w:val="24"/>
              </w:rPr>
            </w:pPr>
            <w:r w:rsidRPr="00770663">
              <w:rPr>
                <w:rFonts w:ascii="Arial" w:hAnsi="Arial" w:cs="Arial"/>
                <w:bCs/>
                <w:sz w:val="24"/>
                <w:szCs w:val="24"/>
              </w:rPr>
              <w:t>14</w:t>
            </w:r>
            <w:r w:rsidR="00BF048F">
              <w:rPr>
                <w:rFonts w:ascii="Arial" w:hAnsi="Arial" w:cs="Arial"/>
                <w:bCs/>
                <w:sz w:val="24"/>
                <w:szCs w:val="24"/>
              </w:rPr>
              <w:t>1</w:t>
            </w:r>
          </w:p>
        </w:tc>
      </w:tr>
      <w:tr w:rsidR="00466CED" w14:paraId="499904D5" w14:textId="77777777" w:rsidTr="098931DA">
        <w:tc>
          <w:tcPr>
            <w:tcW w:w="5228" w:type="dxa"/>
            <w:gridSpan w:val="4"/>
          </w:tcPr>
          <w:p w14:paraId="6E0DFB6C" w14:textId="0E38F4E5" w:rsidR="00466CED" w:rsidRPr="00770663" w:rsidRDefault="00770663" w:rsidP="000927D7">
            <w:pPr>
              <w:jc w:val="both"/>
              <w:rPr>
                <w:rFonts w:ascii="Arial" w:hAnsi="Arial" w:cs="Arial"/>
                <w:bCs/>
                <w:sz w:val="24"/>
                <w:szCs w:val="24"/>
              </w:rPr>
            </w:pPr>
            <w:r w:rsidRPr="00770663">
              <w:rPr>
                <w:rFonts w:ascii="Arial" w:hAnsi="Arial" w:cs="Arial"/>
                <w:bCs/>
                <w:sz w:val="24"/>
                <w:szCs w:val="24"/>
              </w:rPr>
              <w:t>£21,000 - £25,000</w:t>
            </w:r>
          </w:p>
        </w:tc>
        <w:tc>
          <w:tcPr>
            <w:tcW w:w="5228" w:type="dxa"/>
            <w:gridSpan w:val="4"/>
          </w:tcPr>
          <w:p w14:paraId="29735BE4" w14:textId="7771F864" w:rsidR="00466CED" w:rsidRPr="00770663" w:rsidRDefault="00770663" w:rsidP="000927D7">
            <w:pPr>
              <w:jc w:val="both"/>
              <w:rPr>
                <w:rFonts w:ascii="Arial" w:hAnsi="Arial" w:cs="Arial"/>
                <w:bCs/>
                <w:sz w:val="24"/>
                <w:szCs w:val="24"/>
              </w:rPr>
            </w:pPr>
            <w:r w:rsidRPr="00770663">
              <w:rPr>
                <w:rFonts w:ascii="Arial" w:hAnsi="Arial" w:cs="Arial"/>
                <w:bCs/>
                <w:sz w:val="24"/>
                <w:szCs w:val="24"/>
              </w:rPr>
              <w:t>7</w:t>
            </w:r>
            <w:r w:rsidR="00BF048F">
              <w:rPr>
                <w:rFonts w:ascii="Arial" w:hAnsi="Arial" w:cs="Arial"/>
                <w:bCs/>
                <w:sz w:val="24"/>
                <w:szCs w:val="24"/>
              </w:rPr>
              <w:t>3</w:t>
            </w:r>
          </w:p>
        </w:tc>
      </w:tr>
      <w:tr w:rsidR="00466CED" w14:paraId="0A732DCC" w14:textId="77777777" w:rsidTr="098931DA">
        <w:tc>
          <w:tcPr>
            <w:tcW w:w="5228" w:type="dxa"/>
            <w:gridSpan w:val="4"/>
          </w:tcPr>
          <w:p w14:paraId="0E5B3267" w14:textId="3DD8D86D" w:rsidR="00466CED" w:rsidRPr="00770663" w:rsidRDefault="00770663" w:rsidP="000927D7">
            <w:pPr>
              <w:jc w:val="both"/>
              <w:rPr>
                <w:rFonts w:ascii="Arial" w:hAnsi="Arial" w:cs="Arial"/>
                <w:bCs/>
                <w:sz w:val="24"/>
                <w:szCs w:val="24"/>
              </w:rPr>
            </w:pPr>
            <w:r w:rsidRPr="00770663">
              <w:rPr>
                <w:rFonts w:ascii="Arial" w:hAnsi="Arial" w:cs="Arial"/>
                <w:bCs/>
                <w:sz w:val="24"/>
                <w:szCs w:val="24"/>
              </w:rPr>
              <w:t>£26,000 - £30,000</w:t>
            </w:r>
          </w:p>
        </w:tc>
        <w:tc>
          <w:tcPr>
            <w:tcW w:w="5228" w:type="dxa"/>
            <w:gridSpan w:val="4"/>
          </w:tcPr>
          <w:p w14:paraId="5BA956C8" w14:textId="3F6616BD" w:rsidR="00466CED" w:rsidRPr="00770663" w:rsidRDefault="00770663" w:rsidP="000927D7">
            <w:pPr>
              <w:jc w:val="both"/>
              <w:rPr>
                <w:rFonts w:ascii="Arial" w:hAnsi="Arial" w:cs="Arial"/>
                <w:bCs/>
                <w:sz w:val="24"/>
                <w:szCs w:val="24"/>
              </w:rPr>
            </w:pPr>
            <w:r w:rsidRPr="00770663">
              <w:rPr>
                <w:rFonts w:ascii="Arial" w:hAnsi="Arial" w:cs="Arial"/>
                <w:bCs/>
                <w:sz w:val="24"/>
                <w:szCs w:val="24"/>
              </w:rPr>
              <w:t>61</w:t>
            </w:r>
          </w:p>
        </w:tc>
      </w:tr>
      <w:tr w:rsidR="00466CED" w14:paraId="058B455E" w14:textId="77777777" w:rsidTr="098931DA">
        <w:tc>
          <w:tcPr>
            <w:tcW w:w="5228" w:type="dxa"/>
            <w:gridSpan w:val="4"/>
          </w:tcPr>
          <w:p w14:paraId="7FB0973D" w14:textId="114E8188" w:rsidR="00466CED" w:rsidRPr="00770663" w:rsidRDefault="00770663" w:rsidP="000927D7">
            <w:pPr>
              <w:jc w:val="both"/>
              <w:rPr>
                <w:rFonts w:ascii="Arial" w:hAnsi="Arial" w:cs="Arial"/>
                <w:bCs/>
                <w:sz w:val="24"/>
                <w:szCs w:val="24"/>
              </w:rPr>
            </w:pPr>
            <w:r w:rsidRPr="00770663">
              <w:rPr>
                <w:rFonts w:ascii="Arial" w:hAnsi="Arial" w:cs="Arial"/>
                <w:bCs/>
                <w:sz w:val="24"/>
                <w:szCs w:val="24"/>
              </w:rPr>
              <w:t>£30,000 - £35,000</w:t>
            </w:r>
          </w:p>
        </w:tc>
        <w:tc>
          <w:tcPr>
            <w:tcW w:w="5228" w:type="dxa"/>
            <w:gridSpan w:val="4"/>
          </w:tcPr>
          <w:p w14:paraId="34A6FED7" w14:textId="323C2147" w:rsidR="00466CED" w:rsidRPr="00770663" w:rsidRDefault="00BF048F" w:rsidP="000927D7">
            <w:pPr>
              <w:jc w:val="both"/>
              <w:rPr>
                <w:rFonts w:ascii="Arial" w:hAnsi="Arial" w:cs="Arial"/>
                <w:bCs/>
                <w:sz w:val="24"/>
                <w:szCs w:val="24"/>
              </w:rPr>
            </w:pPr>
            <w:r>
              <w:rPr>
                <w:rFonts w:ascii="Arial" w:hAnsi="Arial" w:cs="Arial"/>
                <w:bCs/>
                <w:sz w:val="24"/>
                <w:szCs w:val="24"/>
              </w:rPr>
              <w:t>49</w:t>
            </w:r>
          </w:p>
        </w:tc>
      </w:tr>
      <w:tr w:rsidR="00466CED" w14:paraId="7123510A" w14:textId="77777777" w:rsidTr="098931DA">
        <w:tc>
          <w:tcPr>
            <w:tcW w:w="5228" w:type="dxa"/>
            <w:gridSpan w:val="4"/>
          </w:tcPr>
          <w:p w14:paraId="4AF0D0A9" w14:textId="47A36A82" w:rsidR="00466CED" w:rsidRPr="00770663" w:rsidRDefault="00770663" w:rsidP="000927D7">
            <w:pPr>
              <w:jc w:val="both"/>
              <w:rPr>
                <w:rFonts w:ascii="Arial" w:hAnsi="Arial" w:cs="Arial"/>
                <w:bCs/>
                <w:sz w:val="24"/>
                <w:szCs w:val="24"/>
              </w:rPr>
            </w:pPr>
            <w:r w:rsidRPr="00770663">
              <w:rPr>
                <w:rFonts w:ascii="Arial" w:hAnsi="Arial" w:cs="Arial"/>
                <w:bCs/>
                <w:sz w:val="24"/>
                <w:szCs w:val="24"/>
              </w:rPr>
              <w:lastRenderedPageBreak/>
              <w:t>£35,000 - £40,000</w:t>
            </w:r>
          </w:p>
        </w:tc>
        <w:tc>
          <w:tcPr>
            <w:tcW w:w="5228" w:type="dxa"/>
            <w:gridSpan w:val="4"/>
          </w:tcPr>
          <w:p w14:paraId="1381AF00" w14:textId="455777A8" w:rsidR="00466CED" w:rsidRPr="00770663" w:rsidRDefault="00770663" w:rsidP="000927D7">
            <w:pPr>
              <w:jc w:val="both"/>
              <w:rPr>
                <w:rFonts w:ascii="Arial" w:hAnsi="Arial" w:cs="Arial"/>
                <w:bCs/>
                <w:sz w:val="24"/>
                <w:szCs w:val="24"/>
              </w:rPr>
            </w:pPr>
            <w:r w:rsidRPr="00770663">
              <w:rPr>
                <w:rFonts w:ascii="Arial" w:hAnsi="Arial" w:cs="Arial"/>
                <w:bCs/>
                <w:sz w:val="24"/>
                <w:szCs w:val="24"/>
              </w:rPr>
              <w:t>4</w:t>
            </w:r>
            <w:r w:rsidR="00BF048F">
              <w:rPr>
                <w:rFonts w:ascii="Arial" w:hAnsi="Arial" w:cs="Arial"/>
                <w:bCs/>
                <w:sz w:val="24"/>
                <w:szCs w:val="24"/>
              </w:rPr>
              <w:t>2</w:t>
            </w:r>
          </w:p>
        </w:tc>
      </w:tr>
      <w:tr w:rsidR="00466CED" w14:paraId="3A85F885" w14:textId="77777777" w:rsidTr="098931DA">
        <w:tc>
          <w:tcPr>
            <w:tcW w:w="5228" w:type="dxa"/>
            <w:gridSpan w:val="4"/>
          </w:tcPr>
          <w:p w14:paraId="72E8D5C1" w14:textId="724F49A3" w:rsidR="00466CED" w:rsidRPr="00770663" w:rsidRDefault="00770663" w:rsidP="000927D7">
            <w:pPr>
              <w:jc w:val="both"/>
              <w:rPr>
                <w:rFonts w:ascii="Arial" w:hAnsi="Arial" w:cs="Arial"/>
                <w:bCs/>
                <w:sz w:val="24"/>
                <w:szCs w:val="24"/>
              </w:rPr>
            </w:pPr>
            <w:r w:rsidRPr="00770663">
              <w:rPr>
                <w:rFonts w:ascii="Arial" w:hAnsi="Arial" w:cs="Arial"/>
                <w:bCs/>
                <w:sz w:val="24"/>
                <w:szCs w:val="24"/>
              </w:rPr>
              <w:t>£40,000 - £45,000</w:t>
            </w:r>
          </w:p>
        </w:tc>
        <w:tc>
          <w:tcPr>
            <w:tcW w:w="5228" w:type="dxa"/>
            <w:gridSpan w:val="4"/>
          </w:tcPr>
          <w:p w14:paraId="695D4752" w14:textId="0C73664A" w:rsidR="00466CED" w:rsidRPr="00770663" w:rsidRDefault="00770663" w:rsidP="000927D7">
            <w:pPr>
              <w:jc w:val="both"/>
              <w:rPr>
                <w:rFonts w:ascii="Arial" w:hAnsi="Arial" w:cs="Arial"/>
                <w:bCs/>
                <w:sz w:val="24"/>
                <w:szCs w:val="24"/>
              </w:rPr>
            </w:pPr>
            <w:r w:rsidRPr="00770663">
              <w:rPr>
                <w:rFonts w:ascii="Arial" w:hAnsi="Arial" w:cs="Arial"/>
                <w:bCs/>
                <w:sz w:val="24"/>
                <w:szCs w:val="24"/>
              </w:rPr>
              <w:t>3</w:t>
            </w:r>
            <w:r w:rsidR="00BF048F">
              <w:rPr>
                <w:rFonts w:ascii="Arial" w:hAnsi="Arial" w:cs="Arial"/>
                <w:bCs/>
                <w:sz w:val="24"/>
                <w:szCs w:val="24"/>
              </w:rPr>
              <w:t>2</w:t>
            </w:r>
          </w:p>
        </w:tc>
      </w:tr>
      <w:tr w:rsidR="00466CED" w14:paraId="0B450783" w14:textId="77777777" w:rsidTr="098931DA">
        <w:tc>
          <w:tcPr>
            <w:tcW w:w="5228" w:type="dxa"/>
            <w:gridSpan w:val="4"/>
          </w:tcPr>
          <w:p w14:paraId="409BD717" w14:textId="27A01EB4" w:rsidR="00466CED" w:rsidRPr="00770663" w:rsidRDefault="00770663" w:rsidP="000927D7">
            <w:pPr>
              <w:jc w:val="both"/>
              <w:rPr>
                <w:rFonts w:ascii="Arial" w:hAnsi="Arial" w:cs="Arial"/>
                <w:bCs/>
                <w:sz w:val="24"/>
                <w:szCs w:val="24"/>
              </w:rPr>
            </w:pPr>
            <w:r w:rsidRPr="00770663">
              <w:rPr>
                <w:rFonts w:ascii="Arial" w:hAnsi="Arial" w:cs="Arial"/>
                <w:bCs/>
                <w:sz w:val="24"/>
                <w:szCs w:val="24"/>
              </w:rPr>
              <w:t>£45,000 - £50,000</w:t>
            </w:r>
          </w:p>
        </w:tc>
        <w:tc>
          <w:tcPr>
            <w:tcW w:w="5228" w:type="dxa"/>
            <w:gridSpan w:val="4"/>
          </w:tcPr>
          <w:p w14:paraId="35975FDA" w14:textId="14D08F31" w:rsidR="00466CED" w:rsidRPr="00770663" w:rsidRDefault="00770663" w:rsidP="000927D7">
            <w:pPr>
              <w:jc w:val="both"/>
              <w:rPr>
                <w:rFonts w:ascii="Arial" w:hAnsi="Arial" w:cs="Arial"/>
                <w:bCs/>
                <w:sz w:val="24"/>
                <w:szCs w:val="24"/>
              </w:rPr>
            </w:pPr>
            <w:r w:rsidRPr="00770663">
              <w:rPr>
                <w:rFonts w:ascii="Arial" w:hAnsi="Arial" w:cs="Arial"/>
                <w:bCs/>
                <w:sz w:val="24"/>
                <w:szCs w:val="24"/>
              </w:rPr>
              <w:t>2</w:t>
            </w:r>
            <w:r w:rsidR="00BF048F">
              <w:rPr>
                <w:rFonts w:ascii="Arial" w:hAnsi="Arial" w:cs="Arial"/>
                <w:bCs/>
                <w:sz w:val="24"/>
                <w:szCs w:val="24"/>
              </w:rPr>
              <w:t>0</w:t>
            </w:r>
          </w:p>
        </w:tc>
      </w:tr>
      <w:tr w:rsidR="00466CED" w14:paraId="71223A81" w14:textId="77777777" w:rsidTr="098931DA">
        <w:tc>
          <w:tcPr>
            <w:tcW w:w="5228" w:type="dxa"/>
            <w:gridSpan w:val="4"/>
          </w:tcPr>
          <w:p w14:paraId="723DF3D8" w14:textId="68A01919" w:rsidR="00466CED" w:rsidRDefault="00770663" w:rsidP="000927D7">
            <w:pPr>
              <w:jc w:val="both"/>
              <w:rPr>
                <w:rFonts w:ascii="Arial" w:hAnsi="Arial" w:cs="Arial"/>
                <w:b/>
                <w:bCs/>
                <w:sz w:val="24"/>
                <w:szCs w:val="24"/>
              </w:rPr>
            </w:pPr>
            <w:r>
              <w:rPr>
                <w:rFonts w:ascii="Arial" w:hAnsi="Arial" w:cs="Arial"/>
                <w:b/>
                <w:bCs/>
                <w:sz w:val="24"/>
                <w:szCs w:val="24"/>
              </w:rPr>
              <w:t>TOTAL</w:t>
            </w:r>
          </w:p>
        </w:tc>
        <w:tc>
          <w:tcPr>
            <w:tcW w:w="5228" w:type="dxa"/>
            <w:gridSpan w:val="4"/>
          </w:tcPr>
          <w:p w14:paraId="4DC09BB5" w14:textId="7A4116AD" w:rsidR="00466CED" w:rsidRDefault="098931DA" w:rsidP="098931DA">
            <w:pPr>
              <w:jc w:val="both"/>
              <w:rPr>
                <w:rFonts w:ascii="Arial" w:hAnsi="Arial" w:cs="Arial"/>
                <w:b/>
                <w:bCs/>
                <w:sz w:val="24"/>
                <w:szCs w:val="24"/>
              </w:rPr>
            </w:pPr>
            <w:r w:rsidRPr="098931DA">
              <w:rPr>
                <w:rFonts w:ascii="Arial" w:hAnsi="Arial" w:cs="Arial"/>
                <w:b/>
                <w:bCs/>
                <w:sz w:val="24"/>
                <w:szCs w:val="24"/>
              </w:rPr>
              <w:t>1143</w:t>
            </w:r>
          </w:p>
        </w:tc>
      </w:tr>
    </w:tbl>
    <w:p w14:paraId="131D4EC1" w14:textId="369B500A" w:rsidR="00466CED" w:rsidRDefault="00466CED" w:rsidP="000927D7">
      <w:pPr>
        <w:jc w:val="both"/>
        <w:rPr>
          <w:rFonts w:ascii="Arial" w:hAnsi="Arial" w:cs="Arial"/>
          <w:b/>
          <w:bCs/>
          <w:sz w:val="24"/>
          <w:szCs w:val="24"/>
        </w:rPr>
      </w:pPr>
    </w:p>
    <w:p w14:paraId="7F5A60B4" w14:textId="6BC1A24E" w:rsidR="00962E00" w:rsidRPr="00962E00" w:rsidRDefault="098931DA" w:rsidP="098931DA">
      <w:pPr>
        <w:jc w:val="both"/>
        <w:rPr>
          <w:rFonts w:ascii="Arial" w:hAnsi="Arial" w:cs="Arial"/>
          <w:sz w:val="24"/>
          <w:szCs w:val="24"/>
        </w:rPr>
      </w:pPr>
      <w:r w:rsidRPr="098931DA">
        <w:rPr>
          <w:rFonts w:ascii="Arial" w:hAnsi="Arial" w:cs="Arial"/>
          <w:sz w:val="24"/>
          <w:szCs w:val="24"/>
        </w:rPr>
        <w:t xml:space="preserve">This is a snapshot of data from Hampshire Home Choice and in some cases could include welfare benefits or welfare benefits plus employment. </w:t>
      </w:r>
    </w:p>
    <w:p w14:paraId="5778D944" w14:textId="09CC72B4" w:rsidR="00466CED" w:rsidRDefault="00D649AE" w:rsidP="000927D7">
      <w:pPr>
        <w:jc w:val="both"/>
        <w:rPr>
          <w:rFonts w:ascii="Arial" w:hAnsi="Arial" w:cs="Arial"/>
          <w:bCs/>
          <w:sz w:val="24"/>
          <w:szCs w:val="24"/>
        </w:rPr>
      </w:pPr>
      <w:r>
        <w:rPr>
          <w:rFonts w:ascii="Arial" w:hAnsi="Arial" w:cs="Arial"/>
          <w:bCs/>
          <w:sz w:val="24"/>
          <w:szCs w:val="24"/>
        </w:rPr>
        <w:t>5</w:t>
      </w:r>
      <w:r w:rsidR="00642E29">
        <w:rPr>
          <w:rFonts w:ascii="Arial" w:hAnsi="Arial" w:cs="Arial"/>
          <w:bCs/>
          <w:sz w:val="24"/>
          <w:szCs w:val="24"/>
        </w:rPr>
        <w:t>5.6% have a household income of up to £10,000.</w:t>
      </w:r>
    </w:p>
    <w:p w14:paraId="035911C6" w14:textId="11B6B812" w:rsidR="00642E29" w:rsidRDefault="00642E29" w:rsidP="000927D7">
      <w:pPr>
        <w:jc w:val="both"/>
        <w:rPr>
          <w:rFonts w:ascii="Arial" w:hAnsi="Arial" w:cs="Arial"/>
          <w:bCs/>
          <w:sz w:val="24"/>
          <w:szCs w:val="24"/>
        </w:rPr>
      </w:pPr>
      <w:r>
        <w:rPr>
          <w:rFonts w:ascii="Arial" w:hAnsi="Arial" w:cs="Arial"/>
          <w:bCs/>
          <w:sz w:val="24"/>
          <w:szCs w:val="24"/>
        </w:rPr>
        <w:t>12.44% have a household income between £15,000 and £20,000.</w:t>
      </w:r>
    </w:p>
    <w:p w14:paraId="29C054A5" w14:textId="2AE57FFE" w:rsidR="00642E29" w:rsidRDefault="00642E29" w:rsidP="000927D7">
      <w:pPr>
        <w:jc w:val="both"/>
        <w:rPr>
          <w:rFonts w:ascii="Arial" w:hAnsi="Arial" w:cs="Arial"/>
          <w:bCs/>
          <w:sz w:val="24"/>
          <w:szCs w:val="24"/>
        </w:rPr>
      </w:pPr>
      <w:r>
        <w:rPr>
          <w:rFonts w:ascii="Arial" w:hAnsi="Arial" w:cs="Arial"/>
          <w:bCs/>
          <w:sz w:val="24"/>
          <w:szCs w:val="24"/>
        </w:rPr>
        <w:t>1.75% have a household income between £45,000 and £50,000.</w:t>
      </w:r>
    </w:p>
    <w:p w14:paraId="236CEB0C" w14:textId="0D23F88B" w:rsidR="006A7DAE" w:rsidRDefault="006A7DAE" w:rsidP="000927D7">
      <w:pPr>
        <w:jc w:val="both"/>
        <w:rPr>
          <w:rFonts w:ascii="Arial" w:hAnsi="Arial" w:cs="Arial"/>
          <w:b/>
          <w:bCs/>
          <w:sz w:val="24"/>
          <w:szCs w:val="24"/>
        </w:rPr>
      </w:pPr>
    </w:p>
    <w:p w14:paraId="513BE117" w14:textId="455ADC27" w:rsidR="006A7DAE" w:rsidRDefault="006A7DAE" w:rsidP="006A7DAE">
      <w:pPr>
        <w:jc w:val="both"/>
        <w:rPr>
          <w:rFonts w:ascii="Arial" w:hAnsi="Arial" w:cs="Arial"/>
          <w:b/>
          <w:bCs/>
          <w:sz w:val="24"/>
          <w:szCs w:val="24"/>
        </w:rPr>
      </w:pPr>
      <w:r w:rsidRPr="006A7DAE">
        <w:rPr>
          <w:rFonts w:ascii="Arial" w:hAnsi="Arial" w:cs="Arial"/>
          <w:b/>
          <w:bCs/>
          <w:sz w:val="24"/>
          <w:szCs w:val="24"/>
        </w:rPr>
        <w:t>Hampshire Home Choice Average waiting times for applicants housed in East Hants between 1 April 2018 and 31 March 2019</w:t>
      </w:r>
    </w:p>
    <w:tbl>
      <w:tblPr>
        <w:tblStyle w:val="TableGrid"/>
        <w:tblW w:w="0" w:type="auto"/>
        <w:tblLook w:val="04A0" w:firstRow="1" w:lastRow="0" w:firstColumn="1" w:lastColumn="0" w:noHBand="0" w:noVBand="1"/>
      </w:tblPr>
      <w:tblGrid>
        <w:gridCol w:w="2614"/>
        <w:gridCol w:w="2614"/>
        <w:gridCol w:w="2614"/>
        <w:gridCol w:w="2614"/>
      </w:tblGrid>
      <w:tr w:rsidR="006A7DAE" w14:paraId="4FCD9B58" w14:textId="77777777" w:rsidTr="006A7DAE">
        <w:tc>
          <w:tcPr>
            <w:tcW w:w="2614" w:type="dxa"/>
          </w:tcPr>
          <w:p w14:paraId="651A75D9" w14:textId="77777777" w:rsidR="006A7DAE" w:rsidRDefault="006A7DAE" w:rsidP="006A7DAE">
            <w:pPr>
              <w:jc w:val="both"/>
              <w:rPr>
                <w:rFonts w:ascii="Arial" w:hAnsi="Arial" w:cs="Arial"/>
                <w:b/>
                <w:bCs/>
                <w:sz w:val="24"/>
                <w:szCs w:val="24"/>
              </w:rPr>
            </w:pPr>
          </w:p>
        </w:tc>
        <w:tc>
          <w:tcPr>
            <w:tcW w:w="2614" w:type="dxa"/>
          </w:tcPr>
          <w:p w14:paraId="4327E60A" w14:textId="30C7BA13" w:rsidR="006A7DAE" w:rsidRDefault="006A7DAE" w:rsidP="006A7DAE">
            <w:pPr>
              <w:jc w:val="both"/>
              <w:rPr>
                <w:rFonts w:ascii="Arial" w:hAnsi="Arial" w:cs="Arial"/>
                <w:b/>
                <w:bCs/>
                <w:sz w:val="24"/>
                <w:szCs w:val="24"/>
              </w:rPr>
            </w:pPr>
            <w:r>
              <w:rPr>
                <w:rFonts w:ascii="Arial" w:hAnsi="Arial" w:cs="Arial"/>
                <w:b/>
                <w:bCs/>
                <w:sz w:val="24"/>
                <w:szCs w:val="24"/>
              </w:rPr>
              <w:t>Band 2</w:t>
            </w:r>
          </w:p>
        </w:tc>
        <w:tc>
          <w:tcPr>
            <w:tcW w:w="2614" w:type="dxa"/>
          </w:tcPr>
          <w:p w14:paraId="6CB0F029" w14:textId="36AC16AC" w:rsidR="006A7DAE" w:rsidRDefault="006A7DAE" w:rsidP="006A7DAE">
            <w:pPr>
              <w:jc w:val="both"/>
              <w:rPr>
                <w:rFonts w:ascii="Arial" w:hAnsi="Arial" w:cs="Arial"/>
                <w:b/>
                <w:bCs/>
                <w:sz w:val="24"/>
                <w:szCs w:val="24"/>
              </w:rPr>
            </w:pPr>
            <w:r>
              <w:rPr>
                <w:rFonts w:ascii="Arial" w:hAnsi="Arial" w:cs="Arial"/>
                <w:b/>
                <w:bCs/>
                <w:sz w:val="24"/>
                <w:szCs w:val="24"/>
              </w:rPr>
              <w:t>Band 3</w:t>
            </w:r>
          </w:p>
        </w:tc>
        <w:tc>
          <w:tcPr>
            <w:tcW w:w="2614" w:type="dxa"/>
          </w:tcPr>
          <w:p w14:paraId="5AFA4FA0" w14:textId="46C911CC" w:rsidR="006A7DAE" w:rsidRDefault="006A7DAE" w:rsidP="006A7DAE">
            <w:pPr>
              <w:jc w:val="both"/>
              <w:rPr>
                <w:rFonts w:ascii="Arial" w:hAnsi="Arial" w:cs="Arial"/>
                <w:b/>
                <w:bCs/>
                <w:sz w:val="24"/>
                <w:szCs w:val="24"/>
              </w:rPr>
            </w:pPr>
            <w:r>
              <w:rPr>
                <w:rFonts w:ascii="Arial" w:hAnsi="Arial" w:cs="Arial"/>
                <w:b/>
                <w:bCs/>
                <w:sz w:val="24"/>
                <w:szCs w:val="24"/>
              </w:rPr>
              <w:t>Band 4</w:t>
            </w:r>
          </w:p>
        </w:tc>
      </w:tr>
      <w:tr w:rsidR="005E438A" w14:paraId="0D48623A" w14:textId="77777777" w:rsidTr="006A7DAE">
        <w:tc>
          <w:tcPr>
            <w:tcW w:w="2614" w:type="dxa"/>
          </w:tcPr>
          <w:p w14:paraId="1DCD603A" w14:textId="70FC9D82" w:rsidR="005E438A" w:rsidRPr="005E438A" w:rsidRDefault="005E438A" w:rsidP="005E438A">
            <w:pPr>
              <w:jc w:val="both"/>
              <w:rPr>
                <w:rFonts w:ascii="Arial" w:hAnsi="Arial" w:cs="Arial"/>
                <w:bCs/>
                <w:sz w:val="24"/>
                <w:szCs w:val="24"/>
              </w:rPr>
            </w:pPr>
            <w:r w:rsidRPr="005E438A">
              <w:rPr>
                <w:rFonts w:ascii="Arial" w:hAnsi="Arial" w:cs="Arial"/>
                <w:bCs/>
                <w:sz w:val="24"/>
                <w:szCs w:val="24"/>
              </w:rPr>
              <w:t>1 Bed</w:t>
            </w:r>
          </w:p>
        </w:tc>
        <w:tc>
          <w:tcPr>
            <w:tcW w:w="2614" w:type="dxa"/>
          </w:tcPr>
          <w:p w14:paraId="6AF16211" w14:textId="07FC6A4F" w:rsidR="005E438A" w:rsidRPr="005E438A" w:rsidRDefault="005E438A" w:rsidP="005E438A">
            <w:pPr>
              <w:jc w:val="both"/>
              <w:rPr>
                <w:rFonts w:ascii="Arial" w:hAnsi="Arial" w:cs="Arial"/>
                <w:bCs/>
                <w:sz w:val="24"/>
                <w:szCs w:val="24"/>
              </w:rPr>
            </w:pPr>
            <w:r w:rsidRPr="005E438A">
              <w:rPr>
                <w:rFonts w:ascii="Arial" w:hAnsi="Arial" w:cs="Arial"/>
                <w:bCs/>
                <w:sz w:val="24"/>
                <w:szCs w:val="24"/>
              </w:rPr>
              <w:t>1 year 2 months</w:t>
            </w:r>
          </w:p>
        </w:tc>
        <w:tc>
          <w:tcPr>
            <w:tcW w:w="2614" w:type="dxa"/>
          </w:tcPr>
          <w:p w14:paraId="494C0D94" w14:textId="7C1B9038" w:rsidR="005E438A" w:rsidRPr="005E438A" w:rsidRDefault="005E438A" w:rsidP="005E438A">
            <w:pPr>
              <w:jc w:val="both"/>
              <w:rPr>
                <w:rFonts w:ascii="Arial" w:hAnsi="Arial" w:cs="Arial"/>
                <w:b/>
                <w:bCs/>
                <w:sz w:val="24"/>
                <w:szCs w:val="24"/>
              </w:rPr>
            </w:pPr>
            <w:r w:rsidRPr="005E438A">
              <w:rPr>
                <w:rFonts w:ascii="Arial" w:hAnsi="Arial" w:cs="Arial"/>
                <w:sz w:val="24"/>
                <w:szCs w:val="24"/>
              </w:rPr>
              <w:t>2 years 1 month</w:t>
            </w:r>
          </w:p>
        </w:tc>
        <w:tc>
          <w:tcPr>
            <w:tcW w:w="2614" w:type="dxa"/>
          </w:tcPr>
          <w:p w14:paraId="05B1B3B9" w14:textId="5E1AC6E2" w:rsidR="005E438A" w:rsidRPr="005E438A" w:rsidRDefault="005E438A" w:rsidP="005E438A">
            <w:pPr>
              <w:jc w:val="both"/>
              <w:rPr>
                <w:rFonts w:ascii="Arial" w:hAnsi="Arial" w:cs="Arial"/>
                <w:b/>
                <w:bCs/>
                <w:sz w:val="24"/>
                <w:szCs w:val="24"/>
              </w:rPr>
            </w:pPr>
            <w:r w:rsidRPr="005E438A">
              <w:rPr>
                <w:rFonts w:ascii="Arial" w:hAnsi="Arial" w:cs="Arial"/>
                <w:sz w:val="24"/>
                <w:szCs w:val="24"/>
              </w:rPr>
              <w:t xml:space="preserve"> N/A</w:t>
            </w:r>
          </w:p>
        </w:tc>
      </w:tr>
      <w:tr w:rsidR="006A7DAE" w14:paraId="0942ACD2" w14:textId="77777777" w:rsidTr="006A7DAE">
        <w:tc>
          <w:tcPr>
            <w:tcW w:w="2614" w:type="dxa"/>
          </w:tcPr>
          <w:p w14:paraId="2CED1061" w14:textId="47CA8E15" w:rsidR="006A7DAE" w:rsidRPr="005E438A" w:rsidRDefault="005E438A" w:rsidP="006A7DAE">
            <w:pPr>
              <w:jc w:val="both"/>
              <w:rPr>
                <w:rFonts w:ascii="Arial" w:hAnsi="Arial" w:cs="Arial"/>
                <w:bCs/>
                <w:sz w:val="24"/>
                <w:szCs w:val="24"/>
              </w:rPr>
            </w:pPr>
            <w:r w:rsidRPr="005E438A">
              <w:rPr>
                <w:rFonts w:ascii="Arial" w:hAnsi="Arial" w:cs="Arial"/>
                <w:bCs/>
                <w:sz w:val="24"/>
                <w:szCs w:val="24"/>
              </w:rPr>
              <w:t>2 bed flat</w:t>
            </w:r>
          </w:p>
        </w:tc>
        <w:tc>
          <w:tcPr>
            <w:tcW w:w="2614" w:type="dxa"/>
          </w:tcPr>
          <w:p w14:paraId="1D9A33C1" w14:textId="41987C55" w:rsidR="006A7DAE" w:rsidRPr="005E438A" w:rsidRDefault="005E438A" w:rsidP="006A7DAE">
            <w:pPr>
              <w:jc w:val="both"/>
              <w:rPr>
                <w:rFonts w:ascii="Arial" w:hAnsi="Arial" w:cs="Arial"/>
                <w:bCs/>
                <w:sz w:val="24"/>
                <w:szCs w:val="24"/>
              </w:rPr>
            </w:pPr>
            <w:r w:rsidRPr="005E438A">
              <w:rPr>
                <w:rFonts w:ascii="Arial" w:hAnsi="Arial" w:cs="Arial"/>
                <w:bCs/>
                <w:sz w:val="24"/>
                <w:szCs w:val="24"/>
              </w:rPr>
              <w:t>1 year 2 months</w:t>
            </w:r>
          </w:p>
        </w:tc>
        <w:tc>
          <w:tcPr>
            <w:tcW w:w="2614" w:type="dxa"/>
          </w:tcPr>
          <w:p w14:paraId="3FC036C6" w14:textId="6B53845B" w:rsidR="006A7DAE" w:rsidRPr="005E438A" w:rsidRDefault="005E438A" w:rsidP="006A7DAE">
            <w:pPr>
              <w:jc w:val="both"/>
              <w:rPr>
                <w:rFonts w:ascii="Arial" w:hAnsi="Arial" w:cs="Arial"/>
                <w:b/>
                <w:bCs/>
                <w:sz w:val="24"/>
                <w:szCs w:val="24"/>
              </w:rPr>
            </w:pPr>
            <w:r w:rsidRPr="005E438A">
              <w:rPr>
                <w:rFonts w:ascii="Arial" w:hAnsi="Arial" w:cs="Arial"/>
                <w:sz w:val="24"/>
                <w:szCs w:val="24"/>
              </w:rPr>
              <w:t>1 year 8 months</w:t>
            </w:r>
          </w:p>
        </w:tc>
        <w:tc>
          <w:tcPr>
            <w:tcW w:w="2614" w:type="dxa"/>
          </w:tcPr>
          <w:p w14:paraId="4C022498" w14:textId="2E04EFBC" w:rsidR="006A7DAE" w:rsidRPr="005E438A" w:rsidRDefault="005E438A" w:rsidP="006A7DAE">
            <w:pPr>
              <w:jc w:val="both"/>
              <w:rPr>
                <w:rFonts w:ascii="Arial" w:hAnsi="Arial" w:cs="Arial"/>
                <w:bCs/>
                <w:sz w:val="24"/>
                <w:szCs w:val="24"/>
              </w:rPr>
            </w:pPr>
            <w:r w:rsidRPr="005E438A">
              <w:rPr>
                <w:rFonts w:ascii="Arial" w:hAnsi="Arial" w:cs="Arial"/>
                <w:bCs/>
                <w:sz w:val="24"/>
                <w:szCs w:val="24"/>
              </w:rPr>
              <w:t>N/A</w:t>
            </w:r>
          </w:p>
        </w:tc>
      </w:tr>
      <w:tr w:rsidR="006A7DAE" w14:paraId="3055D82F" w14:textId="77777777" w:rsidTr="006A7DAE">
        <w:tc>
          <w:tcPr>
            <w:tcW w:w="2614" w:type="dxa"/>
          </w:tcPr>
          <w:p w14:paraId="5DECA058" w14:textId="60ACD008" w:rsidR="006A7DAE" w:rsidRPr="005E438A" w:rsidRDefault="005E438A" w:rsidP="006A7DAE">
            <w:pPr>
              <w:jc w:val="both"/>
              <w:rPr>
                <w:rFonts w:ascii="Arial" w:hAnsi="Arial" w:cs="Arial"/>
                <w:bCs/>
                <w:sz w:val="24"/>
                <w:szCs w:val="24"/>
              </w:rPr>
            </w:pPr>
            <w:r w:rsidRPr="005E438A">
              <w:rPr>
                <w:rFonts w:ascii="Arial" w:hAnsi="Arial" w:cs="Arial"/>
                <w:bCs/>
                <w:sz w:val="24"/>
                <w:szCs w:val="24"/>
              </w:rPr>
              <w:t>2 bed house</w:t>
            </w:r>
          </w:p>
        </w:tc>
        <w:tc>
          <w:tcPr>
            <w:tcW w:w="2614" w:type="dxa"/>
          </w:tcPr>
          <w:p w14:paraId="59D048AD" w14:textId="3F05A90B" w:rsidR="006A7DAE" w:rsidRPr="005E438A" w:rsidRDefault="005E438A" w:rsidP="006A7DAE">
            <w:pPr>
              <w:jc w:val="both"/>
              <w:rPr>
                <w:rFonts w:ascii="Arial" w:hAnsi="Arial" w:cs="Arial"/>
                <w:bCs/>
                <w:sz w:val="24"/>
                <w:szCs w:val="24"/>
              </w:rPr>
            </w:pPr>
            <w:r w:rsidRPr="005E438A">
              <w:rPr>
                <w:rFonts w:ascii="Arial" w:hAnsi="Arial" w:cs="Arial"/>
                <w:bCs/>
                <w:sz w:val="24"/>
                <w:szCs w:val="24"/>
              </w:rPr>
              <w:t>2 years 2 months</w:t>
            </w:r>
          </w:p>
        </w:tc>
        <w:tc>
          <w:tcPr>
            <w:tcW w:w="2614" w:type="dxa"/>
          </w:tcPr>
          <w:p w14:paraId="26810697" w14:textId="195F4724" w:rsidR="006A7DAE" w:rsidRPr="005E438A" w:rsidRDefault="005E438A" w:rsidP="006A7DAE">
            <w:pPr>
              <w:jc w:val="both"/>
              <w:rPr>
                <w:rFonts w:ascii="Arial" w:hAnsi="Arial" w:cs="Arial"/>
                <w:b/>
                <w:bCs/>
                <w:sz w:val="24"/>
                <w:szCs w:val="24"/>
              </w:rPr>
            </w:pPr>
            <w:r w:rsidRPr="005E438A">
              <w:rPr>
                <w:rFonts w:ascii="Arial" w:hAnsi="Arial" w:cs="Arial"/>
                <w:sz w:val="24"/>
                <w:szCs w:val="24"/>
              </w:rPr>
              <w:t>2 years 8 months</w:t>
            </w:r>
          </w:p>
        </w:tc>
        <w:tc>
          <w:tcPr>
            <w:tcW w:w="2614" w:type="dxa"/>
          </w:tcPr>
          <w:p w14:paraId="3EE69E5B" w14:textId="298EE6EB" w:rsidR="006A7DAE" w:rsidRPr="005E438A" w:rsidRDefault="005E438A" w:rsidP="006A7DAE">
            <w:pPr>
              <w:jc w:val="both"/>
              <w:rPr>
                <w:rFonts w:ascii="Arial" w:hAnsi="Arial" w:cs="Arial"/>
                <w:bCs/>
                <w:sz w:val="24"/>
                <w:szCs w:val="24"/>
              </w:rPr>
            </w:pPr>
            <w:r w:rsidRPr="005E438A">
              <w:rPr>
                <w:rFonts w:ascii="Arial" w:hAnsi="Arial" w:cs="Arial"/>
                <w:bCs/>
                <w:sz w:val="24"/>
                <w:szCs w:val="24"/>
              </w:rPr>
              <w:t>N/A</w:t>
            </w:r>
          </w:p>
        </w:tc>
      </w:tr>
      <w:tr w:rsidR="006A7DAE" w14:paraId="5CB48C50" w14:textId="77777777" w:rsidTr="006A7DAE">
        <w:tc>
          <w:tcPr>
            <w:tcW w:w="2614" w:type="dxa"/>
          </w:tcPr>
          <w:p w14:paraId="685355B8" w14:textId="74629926" w:rsidR="006A7DAE" w:rsidRPr="005E438A" w:rsidRDefault="005E438A" w:rsidP="006A7DAE">
            <w:pPr>
              <w:jc w:val="both"/>
              <w:rPr>
                <w:rFonts w:ascii="Arial" w:hAnsi="Arial" w:cs="Arial"/>
                <w:bCs/>
                <w:sz w:val="24"/>
                <w:szCs w:val="24"/>
              </w:rPr>
            </w:pPr>
            <w:r w:rsidRPr="005E438A">
              <w:rPr>
                <w:rFonts w:ascii="Arial" w:hAnsi="Arial" w:cs="Arial"/>
                <w:bCs/>
                <w:sz w:val="24"/>
                <w:szCs w:val="24"/>
              </w:rPr>
              <w:t>3 bed</w:t>
            </w:r>
          </w:p>
        </w:tc>
        <w:tc>
          <w:tcPr>
            <w:tcW w:w="2614" w:type="dxa"/>
          </w:tcPr>
          <w:p w14:paraId="600C5B18" w14:textId="6BBE4A35" w:rsidR="006A7DAE" w:rsidRPr="005E438A" w:rsidRDefault="005E438A" w:rsidP="006A7DAE">
            <w:pPr>
              <w:jc w:val="both"/>
              <w:rPr>
                <w:rFonts w:ascii="Arial" w:hAnsi="Arial" w:cs="Arial"/>
                <w:bCs/>
                <w:sz w:val="24"/>
                <w:szCs w:val="24"/>
              </w:rPr>
            </w:pPr>
            <w:r w:rsidRPr="005E438A">
              <w:rPr>
                <w:rFonts w:ascii="Arial" w:hAnsi="Arial" w:cs="Arial"/>
                <w:bCs/>
                <w:sz w:val="24"/>
                <w:szCs w:val="24"/>
              </w:rPr>
              <w:t>1 year 3 months</w:t>
            </w:r>
          </w:p>
        </w:tc>
        <w:tc>
          <w:tcPr>
            <w:tcW w:w="2614" w:type="dxa"/>
          </w:tcPr>
          <w:p w14:paraId="550F8D19" w14:textId="7A41B080" w:rsidR="006A7DAE" w:rsidRPr="005E438A" w:rsidRDefault="005E438A" w:rsidP="006A7DAE">
            <w:pPr>
              <w:jc w:val="both"/>
              <w:rPr>
                <w:rFonts w:ascii="Arial" w:hAnsi="Arial" w:cs="Arial"/>
                <w:b/>
                <w:bCs/>
                <w:sz w:val="24"/>
                <w:szCs w:val="24"/>
              </w:rPr>
            </w:pPr>
            <w:r w:rsidRPr="005E438A">
              <w:rPr>
                <w:rFonts w:ascii="Arial" w:hAnsi="Arial" w:cs="Arial"/>
                <w:sz w:val="24"/>
                <w:szCs w:val="24"/>
              </w:rPr>
              <w:t>2 years 3 months</w:t>
            </w:r>
          </w:p>
        </w:tc>
        <w:tc>
          <w:tcPr>
            <w:tcW w:w="2614" w:type="dxa"/>
          </w:tcPr>
          <w:p w14:paraId="50A4C8B4" w14:textId="1F9DF408" w:rsidR="006A7DAE" w:rsidRPr="005E438A" w:rsidRDefault="005E438A" w:rsidP="006A7DAE">
            <w:pPr>
              <w:jc w:val="both"/>
              <w:rPr>
                <w:rFonts w:ascii="Arial" w:hAnsi="Arial" w:cs="Arial"/>
                <w:bCs/>
                <w:sz w:val="24"/>
                <w:szCs w:val="24"/>
              </w:rPr>
            </w:pPr>
            <w:r w:rsidRPr="005E438A">
              <w:rPr>
                <w:rFonts w:ascii="Arial" w:hAnsi="Arial" w:cs="Arial"/>
                <w:bCs/>
                <w:sz w:val="24"/>
                <w:szCs w:val="24"/>
              </w:rPr>
              <w:t>N/A</w:t>
            </w:r>
          </w:p>
        </w:tc>
      </w:tr>
      <w:tr w:rsidR="006A7DAE" w14:paraId="731EF55E" w14:textId="77777777" w:rsidTr="006A7DAE">
        <w:tc>
          <w:tcPr>
            <w:tcW w:w="2614" w:type="dxa"/>
          </w:tcPr>
          <w:p w14:paraId="1577BA9F" w14:textId="24DD3F1D" w:rsidR="006A7DAE" w:rsidRPr="005E438A" w:rsidRDefault="005E438A" w:rsidP="006A7DAE">
            <w:pPr>
              <w:jc w:val="both"/>
              <w:rPr>
                <w:rFonts w:ascii="Arial" w:hAnsi="Arial" w:cs="Arial"/>
                <w:bCs/>
                <w:sz w:val="24"/>
                <w:szCs w:val="24"/>
              </w:rPr>
            </w:pPr>
            <w:r w:rsidRPr="005E438A">
              <w:rPr>
                <w:rFonts w:ascii="Arial" w:hAnsi="Arial" w:cs="Arial"/>
                <w:bCs/>
                <w:sz w:val="24"/>
                <w:szCs w:val="24"/>
              </w:rPr>
              <w:t>4+ bed</w:t>
            </w:r>
          </w:p>
        </w:tc>
        <w:tc>
          <w:tcPr>
            <w:tcW w:w="2614" w:type="dxa"/>
          </w:tcPr>
          <w:p w14:paraId="2D3F2C45" w14:textId="3368877F" w:rsidR="006A7DAE" w:rsidRPr="005E438A" w:rsidRDefault="005E438A" w:rsidP="006A7DAE">
            <w:pPr>
              <w:jc w:val="both"/>
              <w:rPr>
                <w:rFonts w:ascii="Arial" w:hAnsi="Arial" w:cs="Arial"/>
                <w:bCs/>
                <w:sz w:val="24"/>
                <w:szCs w:val="24"/>
              </w:rPr>
            </w:pPr>
            <w:r w:rsidRPr="005E438A">
              <w:rPr>
                <w:rFonts w:ascii="Arial" w:hAnsi="Arial" w:cs="Arial"/>
                <w:bCs/>
                <w:sz w:val="24"/>
                <w:szCs w:val="24"/>
              </w:rPr>
              <w:t>3 years 4 months</w:t>
            </w:r>
          </w:p>
        </w:tc>
        <w:tc>
          <w:tcPr>
            <w:tcW w:w="2614" w:type="dxa"/>
          </w:tcPr>
          <w:p w14:paraId="6B9229FB" w14:textId="2DF0BCA6" w:rsidR="006A7DAE" w:rsidRPr="005E438A" w:rsidRDefault="005E438A" w:rsidP="006A7DAE">
            <w:pPr>
              <w:jc w:val="both"/>
              <w:rPr>
                <w:rFonts w:ascii="Arial" w:hAnsi="Arial" w:cs="Arial"/>
                <w:b/>
                <w:bCs/>
                <w:sz w:val="24"/>
                <w:szCs w:val="24"/>
              </w:rPr>
            </w:pPr>
            <w:r w:rsidRPr="005E438A">
              <w:rPr>
                <w:rFonts w:ascii="Arial" w:hAnsi="Arial" w:cs="Arial"/>
                <w:sz w:val="24"/>
                <w:szCs w:val="24"/>
              </w:rPr>
              <w:t>2 years 4 months</w:t>
            </w:r>
          </w:p>
        </w:tc>
        <w:tc>
          <w:tcPr>
            <w:tcW w:w="2614" w:type="dxa"/>
          </w:tcPr>
          <w:p w14:paraId="616176FF" w14:textId="26F04566" w:rsidR="006A7DAE" w:rsidRPr="005E438A" w:rsidRDefault="005E438A" w:rsidP="006A7DAE">
            <w:pPr>
              <w:jc w:val="both"/>
              <w:rPr>
                <w:rFonts w:ascii="Arial" w:hAnsi="Arial" w:cs="Arial"/>
                <w:bCs/>
                <w:sz w:val="24"/>
                <w:szCs w:val="24"/>
              </w:rPr>
            </w:pPr>
            <w:r w:rsidRPr="005E438A">
              <w:rPr>
                <w:rFonts w:ascii="Arial" w:hAnsi="Arial" w:cs="Arial"/>
                <w:bCs/>
                <w:sz w:val="24"/>
                <w:szCs w:val="24"/>
              </w:rPr>
              <w:t>N/A</w:t>
            </w:r>
          </w:p>
        </w:tc>
      </w:tr>
      <w:tr w:rsidR="006A7DAE" w14:paraId="446ABF7D" w14:textId="77777777" w:rsidTr="006A7DAE">
        <w:tc>
          <w:tcPr>
            <w:tcW w:w="2614" w:type="dxa"/>
          </w:tcPr>
          <w:p w14:paraId="05B80419" w14:textId="77777777" w:rsidR="006A7DAE" w:rsidRPr="005E438A" w:rsidRDefault="006A7DAE" w:rsidP="006A7DAE">
            <w:pPr>
              <w:jc w:val="both"/>
              <w:rPr>
                <w:rFonts w:ascii="Arial" w:hAnsi="Arial" w:cs="Arial"/>
                <w:bCs/>
                <w:sz w:val="24"/>
                <w:szCs w:val="24"/>
              </w:rPr>
            </w:pPr>
          </w:p>
        </w:tc>
        <w:tc>
          <w:tcPr>
            <w:tcW w:w="2614" w:type="dxa"/>
          </w:tcPr>
          <w:p w14:paraId="7F81EAC0" w14:textId="77777777" w:rsidR="006A7DAE" w:rsidRPr="005E438A" w:rsidRDefault="006A7DAE" w:rsidP="006A7DAE">
            <w:pPr>
              <w:jc w:val="both"/>
              <w:rPr>
                <w:rFonts w:ascii="Arial" w:hAnsi="Arial" w:cs="Arial"/>
                <w:bCs/>
                <w:sz w:val="24"/>
                <w:szCs w:val="24"/>
              </w:rPr>
            </w:pPr>
          </w:p>
        </w:tc>
        <w:tc>
          <w:tcPr>
            <w:tcW w:w="2614" w:type="dxa"/>
          </w:tcPr>
          <w:p w14:paraId="3617C661" w14:textId="77777777" w:rsidR="006A7DAE" w:rsidRPr="005E438A" w:rsidRDefault="006A7DAE" w:rsidP="006A7DAE">
            <w:pPr>
              <w:jc w:val="both"/>
              <w:rPr>
                <w:rFonts w:ascii="Arial" w:hAnsi="Arial" w:cs="Arial"/>
                <w:b/>
                <w:bCs/>
                <w:sz w:val="24"/>
                <w:szCs w:val="24"/>
              </w:rPr>
            </w:pPr>
          </w:p>
        </w:tc>
        <w:tc>
          <w:tcPr>
            <w:tcW w:w="2614" w:type="dxa"/>
          </w:tcPr>
          <w:p w14:paraId="4922502E" w14:textId="77777777" w:rsidR="006A7DAE" w:rsidRPr="005E438A" w:rsidRDefault="006A7DAE" w:rsidP="006A7DAE">
            <w:pPr>
              <w:jc w:val="both"/>
              <w:rPr>
                <w:rFonts w:ascii="Arial" w:hAnsi="Arial" w:cs="Arial"/>
                <w:bCs/>
                <w:sz w:val="24"/>
                <w:szCs w:val="24"/>
              </w:rPr>
            </w:pPr>
          </w:p>
        </w:tc>
      </w:tr>
      <w:tr w:rsidR="006A7DAE" w14:paraId="7C783158" w14:textId="77777777" w:rsidTr="006A7DAE">
        <w:tc>
          <w:tcPr>
            <w:tcW w:w="2614" w:type="dxa"/>
          </w:tcPr>
          <w:p w14:paraId="4E4102E3" w14:textId="5F42D043" w:rsidR="006A7DAE" w:rsidRPr="005E438A" w:rsidRDefault="005E438A" w:rsidP="006A7DAE">
            <w:pPr>
              <w:jc w:val="both"/>
              <w:rPr>
                <w:rFonts w:ascii="Arial" w:hAnsi="Arial" w:cs="Arial"/>
                <w:bCs/>
                <w:sz w:val="24"/>
                <w:szCs w:val="24"/>
              </w:rPr>
            </w:pPr>
            <w:r w:rsidRPr="005E438A">
              <w:rPr>
                <w:rFonts w:ascii="Arial" w:hAnsi="Arial" w:cs="Arial"/>
                <w:bCs/>
                <w:sz w:val="24"/>
                <w:szCs w:val="24"/>
              </w:rPr>
              <w:t>Over 55 yrs+</w:t>
            </w:r>
          </w:p>
        </w:tc>
        <w:tc>
          <w:tcPr>
            <w:tcW w:w="2614" w:type="dxa"/>
          </w:tcPr>
          <w:p w14:paraId="2F18AE8F" w14:textId="2A0DB5AA" w:rsidR="006A7DAE" w:rsidRPr="005E438A" w:rsidRDefault="005E438A" w:rsidP="006A7DAE">
            <w:pPr>
              <w:jc w:val="both"/>
              <w:rPr>
                <w:rFonts w:ascii="Arial" w:hAnsi="Arial" w:cs="Arial"/>
                <w:bCs/>
                <w:sz w:val="24"/>
                <w:szCs w:val="24"/>
              </w:rPr>
            </w:pPr>
            <w:r w:rsidRPr="005E438A">
              <w:rPr>
                <w:rFonts w:ascii="Arial" w:hAnsi="Arial" w:cs="Arial"/>
                <w:bCs/>
                <w:sz w:val="24"/>
                <w:szCs w:val="24"/>
              </w:rPr>
              <w:t>6 months</w:t>
            </w:r>
          </w:p>
        </w:tc>
        <w:tc>
          <w:tcPr>
            <w:tcW w:w="2614" w:type="dxa"/>
          </w:tcPr>
          <w:p w14:paraId="60ED7399" w14:textId="35E95318" w:rsidR="006A7DAE" w:rsidRPr="005E438A" w:rsidRDefault="005E438A" w:rsidP="006A7DAE">
            <w:pPr>
              <w:jc w:val="both"/>
              <w:rPr>
                <w:rFonts w:ascii="Arial" w:hAnsi="Arial" w:cs="Arial"/>
                <w:b/>
                <w:bCs/>
                <w:sz w:val="24"/>
                <w:szCs w:val="24"/>
              </w:rPr>
            </w:pPr>
            <w:r w:rsidRPr="005E438A">
              <w:rPr>
                <w:rFonts w:ascii="Arial" w:hAnsi="Arial" w:cs="Arial"/>
                <w:sz w:val="24"/>
                <w:szCs w:val="24"/>
              </w:rPr>
              <w:t>11 months</w:t>
            </w:r>
          </w:p>
        </w:tc>
        <w:tc>
          <w:tcPr>
            <w:tcW w:w="2614" w:type="dxa"/>
          </w:tcPr>
          <w:p w14:paraId="107891A5" w14:textId="1C49F8F8" w:rsidR="006A7DAE" w:rsidRPr="005E438A" w:rsidRDefault="005E438A" w:rsidP="006A7DAE">
            <w:pPr>
              <w:jc w:val="both"/>
              <w:rPr>
                <w:rFonts w:ascii="Arial" w:hAnsi="Arial" w:cs="Arial"/>
                <w:bCs/>
                <w:sz w:val="24"/>
                <w:szCs w:val="24"/>
              </w:rPr>
            </w:pPr>
            <w:r w:rsidRPr="005E438A">
              <w:rPr>
                <w:rFonts w:ascii="Arial" w:hAnsi="Arial" w:cs="Arial"/>
                <w:bCs/>
                <w:sz w:val="24"/>
                <w:szCs w:val="24"/>
              </w:rPr>
              <w:t>11 months</w:t>
            </w:r>
          </w:p>
        </w:tc>
      </w:tr>
    </w:tbl>
    <w:p w14:paraId="7EE9DC9B" w14:textId="77777777" w:rsidR="006A7DAE" w:rsidRPr="006A7DAE" w:rsidRDefault="006A7DAE" w:rsidP="006A7DAE">
      <w:pPr>
        <w:jc w:val="both"/>
        <w:rPr>
          <w:rFonts w:ascii="Arial" w:hAnsi="Arial" w:cs="Arial"/>
          <w:b/>
          <w:bCs/>
          <w:sz w:val="24"/>
          <w:szCs w:val="24"/>
        </w:rPr>
      </w:pPr>
    </w:p>
    <w:p w14:paraId="6EA1746F" w14:textId="2D4C45E8" w:rsidR="001465D3" w:rsidRPr="004E3A58" w:rsidRDefault="004E3A58" w:rsidP="000927D7">
      <w:pPr>
        <w:jc w:val="both"/>
        <w:rPr>
          <w:rFonts w:ascii="Arial" w:hAnsi="Arial" w:cs="Arial"/>
          <w:b/>
          <w:bCs/>
          <w:sz w:val="28"/>
          <w:szCs w:val="28"/>
        </w:rPr>
      </w:pPr>
      <w:r w:rsidRPr="004E3A58">
        <w:rPr>
          <w:rFonts w:ascii="Arial" w:hAnsi="Arial" w:cs="Arial"/>
          <w:b/>
          <w:bCs/>
          <w:sz w:val="28"/>
          <w:szCs w:val="28"/>
        </w:rPr>
        <w:t xml:space="preserve">Support Services and </w:t>
      </w:r>
      <w:r w:rsidR="00962E00">
        <w:rPr>
          <w:rFonts w:ascii="Arial" w:hAnsi="Arial" w:cs="Arial"/>
          <w:b/>
          <w:bCs/>
          <w:sz w:val="28"/>
          <w:szCs w:val="28"/>
        </w:rPr>
        <w:t>P</w:t>
      </w:r>
      <w:r w:rsidR="00962E00" w:rsidRPr="004E3A58">
        <w:rPr>
          <w:rFonts w:ascii="Arial" w:hAnsi="Arial" w:cs="Arial"/>
          <w:b/>
          <w:bCs/>
          <w:sz w:val="28"/>
          <w:szCs w:val="28"/>
        </w:rPr>
        <w:t>artners,</w:t>
      </w:r>
      <w:r w:rsidRPr="004E3A58">
        <w:rPr>
          <w:rFonts w:ascii="Arial" w:hAnsi="Arial" w:cs="Arial"/>
          <w:b/>
          <w:bCs/>
          <w:sz w:val="28"/>
          <w:szCs w:val="28"/>
        </w:rPr>
        <w:t xml:space="preserve"> we work with</w:t>
      </w:r>
      <w:r>
        <w:rPr>
          <w:rFonts w:ascii="Arial" w:hAnsi="Arial" w:cs="Arial"/>
          <w:b/>
          <w:bCs/>
          <w:sz w:val="28"/>
          <w:szCs w:val="28"/>
        </w:rPr>
        <w:t xml:space="preserve"> to support those threatened with homelessness</w:t>
      </w:r>
    </w:p>
    <w:p w14:paraId="406980DE" w14:textId="4FDF8B45" w:rsidR="00E155B3" w:rsidRPr="000E531C" w:rsidRDefault="24301BD7" w:rsidP="000927D7">
      <w:pPr>
        <w:jc w:val="both"/>
        <w:rPr>
          <w:rFonts w:ascii="Arial" w:hAnsi="Arial" w:cs="Arial"/>
          <w:sz w:val="24"/>
          <w:szCs w:val="24"/>
        </w:rPr>
      </w:pPr>
      <w:r w:rsidRPr="24301BD7">
        <w:rPr>
          <w:rFonts w:ascii="Arial" w:hAnsi="Arial" w:cs="Arial"/>
          <w:b/>
          <w:bCs/>
          <w:sz w:val="24"/>
          <w:szCs w:val="24"/>
        </w:rPr>
        <w:t xml:space="preserve">East Hampshire District Council Development Team </w:t>
      </w:r>
      <w:r w:rsidRPr="24301BD7">
        <w:rPr>
          <w:rFonts w:ascii="Arial" w:hAnsi="Arial" w:cs="Arial"/>
          <w:sz w:val="24"/>
          <w:szCs w:val="24"/>
        </w:rPr>
        <w:t>offer advice, technical guidance and financial assistance to aid the delivery of and improve the quality of affordable housing within the district.</w:t>
      </w:r>
    </w:p>
    <w:p w14:paraId="6996F596" w14:textId="2E3AEDA6" w:rsidR="00684CD4" w:rsidRDefault="098931DA" w:rsidP="098931DA">
      <w:pPr>
        <w:rPr>
          <w:rFonts w:ascii="Arial" w:hAnsi="Arial" w:cs="Arial"/>
          <w:sz w:val="24"/>
          <w:szCs w:val="24"/>
        </w:rPr>
      </w:pPr>
      <w:r w:rsidRPr="098931DA">
        <w:rPr>
          <w:rFonts w:ascii="Arial" w:hAnsi="Arial" w:cs="Arial"/>
          <w:b/>
          <w:bCs/>
          <w:sz w:val="24"/>
          <w:szCs w:val="24"/>
        </w:rPr>
        <w:t xml:space="preserve">Citizens Advice East Hampshire </w:t>
      </w:r>
      <w:r w:rsidRPr="098931DA">
        <w:rPr>
          <w:rFonts w:ascii="Arial" w:hAnsi="Arial" w:cs="Arial"/>
          <w:sz w:val="24"/>
          <w:szCs w:val="24"/>
        </w:rPr>
        <w:t xml:space="preserve">hold the contract for Universal Credit Support and provide budgeting and debt advice. We work in partnership to provide a clear pathway for advice and assistance. </w:t>
      </w:r>
    </w:p>
    <w:p w14:paraId="49469F7E" w14:textId="77777777" w:rsidR="00684CD4" w:rsidRDefault="00684CD4" w:rsidP="00684CD4">
      <w:pPr>
        <w:rPr>
          <w:rFonts w:ascii="Arial" w:hAnsi="Arial" w:cs="Arial"/>
          <w:sz w:val="24"/>
          <w:szCs w:val="24"/>
        </w:rPr>
      </w:pPr>
      <w:r>
        <w:rPr>
          <w:rFonts w:ascii="Arial" w:hAnsi="Arial" w:cs="Arial"/>
          <w:b/>
          <w:sz w:val="24"/>
          <w:szCs w:val="24"/>
        </w:rPr>
        <w:t xml:space="preserve">Bordon and Liphook Charities </w:t>
      </w:r>
      <w:r>
        <w:rPr>
          <w:rFonts w:ascii="Arial" w:hAnsi="Arial" w:cs="Arial"/>
          <w:sz w:val="24"/>
          <w:szCs w:val="24"/>
        </w:rPr>
        <w:t>provide financial help and support for local residents threatened with homelessness. They also manage the Bordon Furniture Helpline which provides furniture and white goods</w:t>
      </w:r>
      <w:r w:rsidR="003E5C0D">
        <w:rPr>
          <w:rFonts w:ascii="Arial" w:hAnsi="Arial" w:cs="Arial"/>
          <w:sz w:val="24"/>
          <w:szCs w:val="24"/>
        </w:rPr>
        <w:t xml:space="preserve"> to customers.</w:t>
      </w:r>
    </w:p>
    <w:p w14:paraId="4170C644" w14:textId="01410509" w:rsidR="6DDC2F8B" w:rsidRDefault="53FED1E4" w:rsidP="53FED1E4">
      <w:pPr>
        <w:rPr>
          <w:rFonts w:ascii="Arial" w:hAnsi="Arial" w:cs="Arial"/>
          <w:sz w:val="24"/>
          <w:szCs w:val="24"/>
        </w:rPr>
      </w:pPr>
      <w:r w:rsidRPr="53FED1E4">
        <w:rPr>
          <w:rFonts w:ascii="Arial" w:hAnsi="Arial" w:cs="Arial"/>
          <w:b/>
          <w:bCs/>
          <w:sz w:val="24"/>
          <w:szCs w:val="24"/>
        </w:rPr>
        <w:t xml:space="preserve">SAAFA </w:t>
      </w:r>
      <w:r w:rsidRPr="53FED1E4">
        <w:rPr>
          <w:rFonts w:ascii="Arial" w:hAnsi="Arial" w:cs="Arial"/>
          <w:sz w:val="24"/>
          <w:szCs w:val="24"/>
        </w:rPr>
        <w:t>offer financial and emotional support to families of service personnel.</w:t>
      </w:r>
    </w:p>
    <w:p w14:paraId="3D0386AA" w14:textId="2D888D07" w:rsidR="00E155B3" w:rsidRDefault="098931DA" w:rsidP="098931DA">
      <w:pPr>
        <w:rPr>
          <w:rFonts w:ascii="Arial" w:hAnsi="Arial" w:cs="Arial"/>
          <w:sz w:val="24"/>
          <w:szCs w:val="24"/>
        </w:rPr>
      </w:pPr>
      <w:r w:rsidRPr="098931DA">
        <w:rPr>
          <w:rFonts w:ascii="Arial" w:hAnsi="Arial" w:cs="Arial"/>
          <w:b/>
          <w:bCs/>
          <w:sz w:val="24"/>
          <w:szCs w:val="24"/>
        </w:rPr>
        <w:t xml:space="preserve">Registered Providers </w:t>
      </w:r>
      <w:r w:rsidRPr="098931DA">
        <w:rPr>
          <w:rFonts w:ascii="Arial" w:hAnsi="Arial" w:cs="Arial"/>
          <w:sz w:val="24"/>
          <w:szCs w:val="24"/>
        </w:rPr>
        <w:t>The main providers of social/affordable tenancies and properties let on an Assured Shorthold Tenancy, they include Radian, Vivid, Sovereign, Aster and PHA Homes</w:t>
      </w:r>
      <w:r w:rsidRPr="098931DA">
        <w:rPr>
          <w:rFonts w:ascii="Arial" w:hAnsi="Arial" w:cs="Arial"/>
          <w:b/>
          <w:bCs/>
          <w:sz w:val="24"/>
          <w:szCs w:val="24"/>
        </w:rPr>
        <w:t xml:space="preserve">. </w:t>
      </w:r>
      <w:r w:rsidRPr="098931DA">
        <w:rPr>
          <w:rFonts w:ascii="Arial" w:hAnsi="Arial" w:cs="Arial"/>
          <w:sz w:val="24"/>
          <w:szCs w:val="24"/>
        </w:rPr>
        <w:t xml:space="preserve">They offer a range of services to assist with the prevention of homelessness and Tenancy Support for households that struggle to maintain their tenancies. This may include employment, welfare benefits advice, advice regarding downsizing and Home Swapper. </w:t>
      </w:r>
    </w:p>
    <w:p w14:paraId="44057493" w14:textId="35048955" w:rsidR="53FED1E4" w:rsidRDefault="53FED1E4" w:rsidP="53FED1E4">
      <w:pPr>
        <w:rPr>
          <w:rFonts w:ascii="Arial" w:hAnsi="Arial" w:cs="Arial"/>
          <w:sz w:val="24"/>
          <w:szCs w:val="24"/>
        </w:rPr>
      </w:pPr>
      <w:r w:rsidRPr="53FED1E4">
        <w:rPr>
          <w:rFonts w:ascii="Arial" w:hAnsi="Arial" w:cs="Arial"/>
          <w:b/>
          <w:bCs/>
          <w:sz w:val="24"/>
          <w:szCs w:val="24"/>
        </w:rPr>
        <w:lastRenderedPageBreak/>
        <w:t xml:space="preserve">Two Saints </w:t>
      </w:r>
      <w:r w:rsidRPr="53FED1E4">
        <w:rPr>
          <w:rFonts w:ascii="Arial" w:hAnsi="Arial" w:cs="Arial"/>
          <w:sz w:val="24"/>
          <w:szCs w:val="24"/>
        </w:rPr>
        <w:t>hold the Social Inclusion contract funded by Hampshire County Council. They provide accommodation and drop-in services throughout the district. They work with around 600 cases per year. They also provide outreach services to those rough sleeping and will assist with approaches to the Housing Options &amp; Advice</w:t>
      </w:r>
      <w:r w:rsidR="001113D2">
        <w:rPr>
          <w:rFonts w:ascii="Arial" w:hAnsi="Arial" w:cs="Arial"/>
          <w:sz w:val="24"/>
          <w:szCs w:val="24"/>
        </w:rPr>
        <w:t xml:space="preserve"> </w:t>
      </w:r>
      <w:r w:rsidRPr="53FED1E4">
        <w:rPr>
          <w:rFonts w:ascii="Arial" w:hAnsi="Arial" w:cs="Arial"/>
          <w:sz w:val="24"/>
          <w:szCs w:val="24"/>
        </w:rPr>
        <w:t>Team for further assistance.</w:t>
      </w:r>
    </w:p>
    <w:p w14:paraId="323B025F" w14:textId="77777777" w:rsidR="003B6272" w:rsidRDefault="003B6272" w:rsidP="00684CD4">
      <w:pPr>
        <w:rPr>
          <w:rFonts w:ascii="Arial" w:hAnsi="Arial" w:cs="Arial"/>
          <w:sz w:val="24"/>
          <w:szCs w:val="24"/>
        </w:rPr>
      </w:pPr>
      <w:r>
        <w:rPr>
          <w:rFonts w:ascii="Arial" w:hAnsi="Arial" w:cs="Arial"/>
          <w:b/>
          <w:sz w:val="24"/>
          <w:szCs w:val="24"/>
        </w:rPr>
        <w:t xml:space="preserve">Community First </w:t>
      </w:r>
      <w:r>
        <w:rPr>
          <w:rFonts w:ascii="Arial" w:hAnsi="Arial" w:cs="Arial"/>
          <w:sz w:val="24"/>
          <w:szCs w:val="24"/>
        </w:rPr>
        <w:t>provides support for people looking to return to work, including confidence building, volunteering and work experience through its Positive Pathways program.</w:t>
      </w:r>
    </w:p>
    <w:p w14:paraId="72460B46" w14:textId="77777777" w:rsidR="003B6272" w:rsidRDefault="003B6272" w:rsidP="00684CD4">
      <w:pPr>
        <w:rPr>
          <w:rFonts w:ascii="Arial" w:hAnsi="Arial" w:cs="Arial"/>
          <w:sz w:val="24"/>
          <w:szCs w:val="24"/>
        </w:rPr>
      </w:pPr>
      <w:r>
        <w:rPr>
          <w:rFonts w:ascii="Arial" w:hAnsi="Arial" w:cs="Arial"/>
          <w:b/>
          <w:sz w:val="24"/>
          <w:szCs w:val="24"/>
        </w:rPr>
        <w:t xml:space="preserve">Job Centre Plus </w:t>
      </w:r>
      <w:r>
        <w:rPr>
          <w:rFonts w:ascii="Arial" w:hAnsi="Arial" w:cs="Arial"/>
          <w:sz w:val="24"/>
          <w:szCs w:val="24"/>
        </w:rPr>
        <w:t>provides support to those seeking to return to work and ca</w:t>
      </w:r>
      <w:r w:rsidR="004857AB">
        <w:rPr>
          <w:rFonts w:ascii="Arial" w:hAnsi="Arial" w:cs="Arial"/>
          <w:sz w:val="24"/>
          <w:szCs w:val="24"/>
        </w:rPr>
        <w:t xml:space="preserve">n </w:t>
      </w:r>
      <w:r w:rsidR="00650871">
        <w:rPr>
          <w:rFonts w:ascii="Arial" w:hAnsi="Arial" w:cs="Arial"/>
          <w:sz w:val="24"/>
          <w:szCs w:val="24"/>
        </w:rPr>
        <w:t>assist with travel expenses to enable claimants to attend interviews.</w:t>
      </w:r>
    </w:p>
    <w:p w14:paraId="0FD3F9F1" w14:textId="7BAA1456" w:rsidR="00650871" w:rsidRDefault="6DDC2F8B" w:rsidP="6DDC2F8B">
      <w:pPr>
        <w:rPr>
          <w:rFonts w:ascii="Arial" w:hAnsi="Arial" w:cs="Arial"/>
          <w:sz w:val="24"/>
          <w:szCs w:val="24"/>
        </w:rPr>
      </w:pPr>
      <w:r w:rsidRPr="6DDC2F8B">
        <w:rPr>
          <w:rFonts w:ascii="Arial" w:hAnsi="Arial" w:cs="Arial"/>
          <w:b/>
          <w:bCs/>
          <w:sz w:val="24"/>
          <w:szCs w:val="24"/>
        </w:rPr>
        <w:t xml:space="preserve">East Hampshire District Council Revenues and Benefit service </w:t>
      </w:r>
      <w:r w:rsidRPr="6DDC2F8B">
        <w:rPr>
          <w:rFonts w:ascii="Arial" w:hAnsi="Arial" w:cs="Arial"/>
          <w:sz w:val="24"/>
          <w:szCs w:val="24"/>
        </w:rPr>
        <w:t>provide advice and assistance to eligible households through Housing Benefit (Local Housing Allowance) and provides supplementary support through its Discretionary Housing Payments (DHP). DHP can support households facing unforeseen changes which create financial hardship such as that following a change of circumstances. It has also been used to provide temporary financial support for households’ subject to changes in welfare benefit policy such as the “Bedroom Tax” or Spare Room Subsidy.</w:t>
      </w:r>
    </w:p>
    <w:p w14:paraId="0C918CD1" w14:textId="77777777" w:rsidR="008E414A" w:rsidRPr="008E414A" w:rsidRDefault="008E414A" w:rsidP="00684CD4">
      <w:pPr>
        <w:rPr>
          <w:rFonts w:ascii="Arial" w:hAnsi="Arial" w:cs="Arial"/>
          <w:sz w:val="24"/>
          <w:szCs w:val="24"/>
        </w:rPr>
      </w:pPr>
      <w:r>
        <w:rPr>
          <w:rFonts w:ascii="Arial" w:hAnsi="Arial" w:cs="Arial"/>
          <w:b/>
          <w:sz w:val="24"/>
          <w:szCs w:val="24"/>
        </w:rPr>
        <w:t xml:space="preserve">Salvation Army </w:t>
      </w:r>
      <w:r>
        <w:rPr>
          <w:rFonts w:ascii="Arial" w:hAnsi="Arial" w:cs="Arial"/>
          <w:sz w:val="24"/>
          <w:szCs w:val="24"/>
        </w:rPr>
        <w:t>can provide showering facilities and signpost to other agencies and organisations that may be able to provide more long-term support.</w:t>
      </w:r>
    </w:p>
    <w:p w14:paraId="057AF1AC" w14:textId="714036EA" w:rsidR="00684CD4" w:rsidRDefault="098931DA" w:rsidP="098931DA">
      <w:pPr>
        <w:rPr>
          <w:rFonts w:ascii="Arial" w:hAnsi="Arial" w:cs="Arial"/>
          <w:sz w:val="24"/>
          <w:szCs w:val="24"/>
        </w:rPr>
      </w:pPr>
      <w:r w:rsidRPr="098931DA">
        <w:rPr>
          <w:rFonts w:ascii="Arial" w:hAnsi="Arial" w:cs="Arial"/>
          <w:b/>
          <w:bCs/>
          <w:sz w:val="24"/>
          <w:szCs w:val="24"/>
        </w:rPr>
        <w:t xml:space="preserve">Stop Domestic Abuse </w:t>
      </w:r>
      <w:r w:rsidRPr="098931DA">
        <w:rPr>
          <w:rFonts w:ascii="Arial" w:hAnsi="Arial" w:cs="Arial"/>
          <w:sz w:val="24"/>
          <w:szCs w:val="24"/>
        </w:rPr>
        <w:t>provides emergency accommodation for victims of domestic abuse through its 9-bedroomed accommodation within the district and one move-on property. They also offer outreach support and have some limited funding to help support residents with start-up costs for rented accommodation. Extra funding was obtained from MHCLG to create a scheme across Hampshire – Hampshire Making Safe Scheme which provides a target-hardening service across the county.</w:t>
      </w:r>
    </w:p>
    <w:p w14:paraId="265D9144" w14:textId="27BFC8BA" w:rsidR="00A1182D" w:rsidRDefault="098931DA" w:rsidP="098931DA">
      <w:pPr>
        <w:autoSpaceDE w:val="0"/>
        <w:autoSpaceDN w:val="0"/>
        <w:adjustRightInd w:val="0"/>
        <w:spacing w:after="0" w:line="240" w:lineRule="auto"/>
        <w:rPr>
          <w:rFonts w:ascii="Arial" w:hAnsi="Arial" w:cs="Arial"/>
          <w:sz w:val="24"/>
          <w:szCs w:val="24"/>
        </w:rPr>
      </w:pPr>
      <w:r w:rsidRPr="098931DA">
        <w:rPr>
          <w:rFonts w:ascii="Arial" w:hAnsi="Arial" w:cs="Arial"/>
          <w:b/>
          <w:bCs/>
          <w:sz w:val="24"/>
          <w:szCs w:val="24"/>
        </w:rPr>
        <w:t xml:space="preserve">Children’s Services </w:t>
      </w:r>
      <w:r w:rsidRPr="098931DA">
        <w:rPr>
          <w:rFonts w:ascii="Arial" w:hAnsi="Arial" w:cs="Arial"/>
          <w:sz w:val="24"/>
          <w:szCs w:val="24"/>
        </w:rPr>
        <w:t>provide assessment and emergency accommodation provision for most 16 &amp; 17year olds. They also may have a duty to accommodate children where they are without parents, or if the parents cannot get long term accommodation through a homelessness application, for example due to problems with their immigration status or in rare cases of intentionally homelessness.</w:t>
      </w:r>
    </w:p>
    <w:p w14:paraId="3B7B4B86" w14:textId="77777777" w:rsidR="00454617" w:rsidRDefault="00454617" w:rsidP="00454617">
      <w:pPr>
        <w:autoSpaceDE w:val="0"/>
        <w:autoSpaceDN w:val="0"/>
        <w:adjustRightInd w:val="0"/>
        <w:spacing w:after="0" w:line="240" w:lineRule="auto"/>
        <w:rPr>
          <w:rFonts w:ascii="Arial" w:hAnsi="Arial" w:cs="Arial"/>
          <w:sz w:val="24"/>
          <w:szCs w:val="24"/>
        </w:rPr>
      </w:pPr>
    </w:p>
    <w:p w14:paraId="51B32041" w14:textId="77777777" w:rsidR="00454617" w:rsidRDefault="00454617" w:rsidP="00454617">
      <w:pPr>
        <w:autoSpaceDE w:val="0"/>
        <w:autoSpaceDN w:val="0"/>
        <w:adjustRightInd w:val="0"/>
        <w:spacing w:after="0" w:line="240" w:lineRule="auto"/>
        <w:rPr>
          <w:rFonts w:ascii="Arial" w:hAnsi="Arial" w:cs="Arial"/>
          <w:sz w:val="24"/>
          <w:szCs w:val="24"/>
        </w:rPr>
      </w:pPr>
      <w:r>
        <w:rPr>
          <w:rFonts w:ascii="Arial" w:hAnsi="Arial" w:cs="Arial"/>
          <w:b/>
          <w:sz w:val="24"/>
          <w:szCs w:val="24"/>
        </w:rPr>
        <w:t>Adult Services</w:t>
      </w:r>
      <w:r>
        <w:rPr>
          <w:rFonts w:ascii="Arial" w:hAnsi="Arial" w:cs="Arial"/>
          <w:sz w:val="24"/>
          <w:szCs w:val="24"/>
        </w:rPr>
        <w:t xml:space="preserve"> work alongside the Council and have a statutory obligation to safeguard and promote the welfare of vulnerable people</w:t>
      </w:r>
      <w:r w:rsidR="00226146">
        <w:rPr>
          <w:rFonts w:ascii="Arial" w:hAnsi="Arial" w:cs="Arial"/>
          <w:sz w:val="24"/>
          <w:szCs w:val="24"/>
        </w:rPr>
        <w:t xml:space="preserve">. This includes the provision of extra care accommodation for older people and technology to help maintain their independence at home. For both organisations it is imperative that strong links are maintained and developed. </w:t>
      </w:r>
    </w:p>
    <w:p w14:paraId="3A0FF5F2" w14:textId="77777777" w:rsidR="00226146" w:rsidRDefault="00226146" w:rsidP="00454617">
      <w:pPr>
        <w:autoSpaceDE w:val="0"/>
        <w:autoSpaceDN w:val="0"/>
        <w:adjustRightInd w:val="0"/>
        <w:spacing w:after="0" w:line="240" w:lineRule="auto"/>
        <w:rPr>
          <w:rFonts w:ascii="Arial" w:hAnsi="Arial" w:cs="Arial"/>
          <w:sz w:val="24"/>
          <w:szCs w:val="24"/>
        </w:rPr>
      </w:pPr>
    </w:p>
    <w:p w14:paraId="09AC77FD" w14:textId="77777777" w:rsidR="00226146" w:rsidRDefault="6DDC2F8B" w:rsidP="6DDC2F8B">
      <w:pPr>
        <w:autoSpaceDE w:val="0"/>
        <w:autoSpaceDN w:val="0"/>
        <w:adjustRightInd w:val="0"/>
        <w:spacing w:after="0" w:line="240" w:lineRule="auto"/>
        <w:rPr>
          <w:rFonts w:ascii="Arial" w:hAnsi="Arial" w:cs="Arial"/>
          <w:sz w:val="24"/>
          <w:szCs w:val="24"/>
        </w:rPr>
      </w:pPr>
      <w:r w:rsidRPr="6DDC2F8B">
        <w:rPr>
          <w:rFonts w:ascii="Arial" w:hAnsi="Arial" w:cs="Arial"/>
          <w:b/>
          <w:bCs/>
          <w:sz w:val="24"/>
          <w:szCs w:val="24"/>
        </w:rPr>
        <w:t xml:space="preserve">Age UK </w:t>
      </w:r>
      <w:r w:rsidRPr="6DDC2F8B">
        <w:rPr>
          <w:rFonts w:ascii="Arial" w:hAnsi="Arial" w:cs="Arial"/>
          <w:sz w:val="24"/>
          <w:szCs w:val="24"/>
        </w:rPr>
        <w:t>provides advice and support at local level and offers a dedicated advice line, a befriending service and comprehensive advice and sign-posting services aimed at making living at home more manageable for older people.</w:t>
      </w:r>
    </w:p>
    <w:p w14:paraId="5630AD66" w14:textId="6ECE7F9C" w:rsidR="00226146" w:rsidRDefault="00226146" w:rsidP="53FED1E4">
      <w:pPr>
        <w:autoSpaceDE w:val="0"/>
        <w:autoSpaceDN w:val="0"/>
        <w:adjustRightInd w:val="0"/>
        <w:spacing w:after="0" w:line="240" w:lineRule="auto"/>
        <w:rPr>
          <w:rFonts w:ascii="Arial" w:hAnsi="Arial" w:cs="Arial"/>
          <w:sz w:val="24"/>
          <w:szCs w:val="24"/>
        </w:rPr>
      </w:pPr>
    </w:p>
    <w:p w14:paraId="3A51105D" w14:textId="1EBF2EDE" w:rsidR="00226146" w:rsidRDefault="098931DA" w:rsidP="098931DA">
      <w:pPr>
        <w:autoSpaceDE w:val="0"/>
        <w:autoSpaceDN w:val="0"/>
        <w:adjustRightInd w:val="0"/>
        <w:spacing w:after="0" w:line="240" w:lineRule="auto"/>
        <w:rPr>
          <w:rFonts w:ascii="Arial" w:eastAsia="Times New Roman" w:hAnsi="Arial" w:cs="Arial"/>
          <w:color w:val="222222"/>
          <w:sz w:val="24"/>
          <w:szCs w:val="24"/>
          <w:lang w:eastAsia="en-GB"/>
        </w:rPr>
      </w:pPr>
      <w:r w:rsidRPr="098931DA">
        <w:rPr>
          <w:rFonts w:ascii="Arial" w:hAnsi="Arial" w:cs="Arial"/>
          <w:b/>
          <w:bCs/>
          <w:sz w:val="24"/>
          <w:szCs w:val="24"/>
        </w:rPr>
        <w:t xml:space="preserve">Early Help Hub </w:t>
      </w:r>
      <w:r w:rsidRPr="098931DA">
        <w:rPr>
          <w:rFonts w:ascii="Arial" w:hAnsi="Arial" w:cs="Arial"/>
          <w:sz w:val="24"/>
          <w:szCs w:val="24"/>
        </w:rPr>
        <w:t xml:space="preserve">model is </w:t>
      </w:r>
      <w:r w:rsidRPr="098931DA">
        <w:rPr>
          <w:rFonts w:ascii="Arial" w:eastAsia="Times New Roman" w:hAnsi="Arial" w:cs="Arial"/>
          <w:color w:val="222222"/>
          <w:sz w:val="24"/>
          <w:szCs w:val="24"/>
          <w:lang w:eastAsia="en-GB"/>
        </w:rPr>
        <w:t>coordinated through the multi-agency hub in East Hampshire. The hub is coordinated by the Family Support Service and involve a range of practitioners who contribute to the local Early Help hub. The Family Support Service is part of the “early help” provision for Hampshire run by Hampshire County Council for families with children aged 0-9 years (or up to 25 for young adults with learning difficulties and/or disabilities) to provide a joined-up, whole family service to those who have high levels of need.</w:t>
      </w:r>
    </w:p>
    <w:p w14:paraId="61829076" w14:textId="77777777" w:rsidR="001F02C9" w:rsidRDefault="001F02C9" w:rsidP="00316748">
      <w:pPr>
        <w:autoSpaceDE w:val="0"/>
        <w:autoSpaceDN w:val="0"/>
        <w:adjustRightInd w:val="0"/>
        <w:spacing w:after="0" w:line="240" w:lineRule="auto"/>
        <w:rPr>
          <w:rFonts w:ascii="Arial" w:eastAsia="Times New Roman" w:hAnsi="Arial" w:cs="Arial"/>
          <w:color w:val="222222"/>
          <w:sz w:val="24"/>
          <w:szCs w:val="24"/>
          <w:lang w:eastAsia="en-GB"/>
        </w:rPr>
      </w:pPr>
    </w:p>
    <w:p w14:paraId="3486D204" w14:textId="77777777" w:rsidR="001F02C9" w:rsidRDefault="001F02C9" w:rsidP="00316748">
      <w:pPr>
        <w:autoSpaceDE w:val="0"/>
        <w:autoSpaceDN w:val="0"/>
        <w:adjustRightInd w:val="0"/>
        <w:spacing w:after="0" w:line="240" w:lineRule="auto"/>
        <w:rPr>
          <w:rFonts w:ascii="Arial" w:eastAsia="Times New Roman" w:hAnsi="Arial" w:cs="Arial"/>
          <w:color w:val="222222"/>
          <w:sz w:val="24"/>
          <w:szCs w:val="24"/>
          <w:lang w:eastAsia="en-GB"/>
        </w:rPr>
      </w:pPr>
      <w:r>
        <w:rPr>
          <w:rFonts w:ascii="Arial" w:eastAsia="Times New Roman" w:hAnsi="Arial" w:cs="Arial"/>
          <w:b/>
          <w:color w:val="222222"/>
          <w:sz w:val="24"/>
          <w:szCs w:val="24"/>
          <w:lang w:eastAsia="en-GB"/>
        </w:rPr>
        <w:lastRenderedPageBreak/>
        <w:t xml:space="preserve">Community Mental Health Teams </w:t>
      </w:r>
      <w:r>
        <w:rPr>
          <w:rFonts w:ascii="Arial" w:eastAsia="Times New Roman" w:hAnsi="Arial" w:cs="Arial"/>
          <w:color w:val="222222"/>
          <w:sz w:val="24"/>
          <w:szCs w:val="24"/>
          <w:lang w:eastAsia="en-GB"/>
        </w:rPr>
        <w:t xml:space="preserve">provide the statutory duty under the Care Act 2014 to carry out assessments and can make referrals to Supported Accommodation within the district. The “Connect to Support Hampshire” website provide links to other support agencies. </w:t>
      </w:r>
    </w:p>
    <w:p w14:paraId="2BA226A1" w14:textId="77777777" w:rsidR="001F02C9" w:rsidRDefault="001F02C9" w:rsidP="00316748">
      <w:pPr>
        <w:autoSpaceDE w:val="0"/>
        <w:autoSpaceDN w:val="0"/>
        <w:adjustRightInd w:val="0"/>
        <w:spacing w:after="0" w:line="240" w:lineRule="auto"/>
        <w:rPr>
          <w:rFonts w:ascii="Arial" w:eastAsia="Times New Roman" w:hAnsi="Arial" w:cs="Arial"/>
          <w:color w:val="222222"/>
          <w:sz w:val="24"/>
          <w:szCs w:val="24"/>
          <w:lang w:eastAsia="en-GB"/>
        </w:rPr>
      </w:pPr>
    </w:p>
    <w:p w14:paraId="5A8F6463" w14:textId="77777777" w:rsidR="001F02C9" w:rsidRPr="00682D9B" w:rsidRDefault="001F02C9" w:rsidP="00316748">
      <w:pPr>
        <w:autoSpaceDE w:val="0"/>
        <w:autoSpaceDN w:val="0"/>
        <w:adjustRightInd w:val="0"/>
        <w:spacing w:after="0" w:line="240" w:lineRule="auto"/>
        <w:rPr>
          <w:rFonts w:ascii="Arial" w:eastAsia="Times New Roman" w:hAnsi="Arial" w:cs="Arial"/>
          <w:sz w:val="24"/>
          <w:szCs w:val="24"/>
          <w:lang w:eastAsia="en-GB"/>
        </w:rPr>
      </w:pPr>
      <w:r w:rsidRPr="00682D9B">
        <w:rPr>
          <w:rFonts w:ascii="Arial" w:eastAsia="Times New Roman" w:hAnsi="Arial" w:cs="Arial"/>
          <w:b/>
          <w:sz w:val="24"/>
          <w:szCs w:val="24"/>
          <w:lang w:eastAsia="en-GB"/>
        </w:rPr>
        <w:t xml:space="preserve">Richmond Fellowship </w:t>
      </w:r>
      <w:r w:rsidRPr="00682D9B">
        <w:rPr>
          <w:rFonts w:ascii="Arial" w:eastAsia="Times New Roman" w:hAnsi="Arial" w:cs="Arial"/>
          <w:sz w:val="24"/>
          <w:szCs w:val="24"/>
          <w:lang w:eastAsia="en-GB"/>
        </w:rPr>
        <w:t xml:space="preserve">has the mental health contract within East Hampshire and manages the stage 2 accommodation within the district. </w:t>
      </w:r>
    </w:p>
    <w:p w14:paraId="17AD93B2" w14:textId="77777777" w:rsidR="00A22355" w:rsidRPr="00682D9B" w:rsidRDefault="00A22355" w:rsidP="00316748">
      <w:pPr>
        <w:autoSpaceDE w:val="0"/>
        <w:autoSpaceDN w:val="0"/>
        <w:adjustRightInd w:val="0"/>
        <w:spacing w:after="0" w:line="240" w:lineRule="auto"/>
        <w:rPr>
          <w:rFonts w:ascii="Arial" w:eastAsia="Times New Roman" w:hAnsi="Arial" w:cs="Arial"/>
          <w:sz w:val="24"/>
          <w:szCs w:val="24"/>
          <w:lang w:eastAsia="en-GB"/>
        </w:rPr>
      </w:pPr>
    </w:p>
    <w:p w14:paraId="0DE4B5B7" w14:textId="74F5F0EE" w:rsidR="001F02C9" w:rsidRDefault="53FED1E4" w:rsidP="00316748">
      <w:pPr>
        <w:autoSpaceDE w:val="0"/>
        <w:autoSpaceDN w:val="0"/>
        <w:adjustRightInd w:val="0"/>
        <w:spacing w:after="0" w:line="240" w:lineRule="auto"/>
        <w:rPr>
          <w:rFonts w:ascii="Arial" w:eastAsia="Times New Roman" w:hAnsi="Arial" w:cs="Arial"/>
          <w:sz w:val="24"/>
          <w:szCs w:val="24"/>
          <w:lang w:eastAsia="en-GB"/>
        </w:rPr>
      </w:pPr>
      <w:r w:rsidRPr="53FED1E4">
        <w:rPr>
          <w:rFonts w:ascii="Arial" w:eastAsia="Times New Roman" w:hAnsi="Arial" w:cs="Arial"/>
          <w:b/>
          <w:bCs/>
          <w:sz w:val="24"/>
          <w:szCs w:val="24"/>
          <w:lang w:eastAsia="en-GB"/>
        </w:rPr>
        <w:t xml:space="preserve">Food Banks </w:t>
      </w:r>
      <w:r w:rsidRPr="53FED1E4">
        <w:rPr>
          <w:rFonts w:ascii="Arial" w:eastAsia="Times New Roman" w:hAnsi="Arial" w:cs="Arial"/>
          <w:sz w:val="24"/>
          <w:szCs w:val="24"/>
          <w:lang w:eastAsia="en-GB"/>
        </w:rPr>
        <w:t>can provide food, clothing and bedding when referred by organisations such as EHDC, CAB and Two Saints.</w:t>
      </w:r>
    </w:p>
    <w:p w14:paraId="1A28D20D" w14:textId="77777777" w:rsidR="000018F2" w:rsidRPr="00682D9B" w:rsidRDefault="000018F2" w:rsidP="00316748">
      <w:pPr>
        <w:autoSpaceDE w:val="0"/>
        <w:autoSpaceDN w:val="0"/>
        <w:adjustRightInd w:val="0"/>
        <w:spacing w:after="0" w:line="240" w:lineRule="auto"/>
        <w:rPr>
          <w:rFonts w:ascii="Arial" w:eastAsia="Times New Roman" w:hAnsi="Arial" w:cs="Arial"/>
          <w:sz w:val="24"/>
          <w:szCs w:val="24"/>
          <w:lang w:eastAsia="en-GB"/>
        </w:rPr>
      </w:pPr>
    </w:p>
    <w:p w14:paraId="21AA4A14" w14:textId="654A54FE" w:rsidR="001F02C9" w:rsidRPr="00682D9B" w:rsidRDefault="6DDC2F8B" w:rsidP="6DDC2F8B">
      <w:pPr>
        <w:pStyle w:val="NormalWeb"/>
        <w:spacing w:after="360" w:line="360" w:lineRule="atLeast"/>
        <w:rPr>
          <w:rFonts w:ascii="Arial" w:eastAsia="Times New Roman" w:hAnsi="Arial" w:cs="Arial"/>
          <w:lang w:eastAsia="en-GB"/>
        </w:rPr>
      </w:pPr>
      <w:r w:rsidRPr="6DDC2F8B">
        <w:rPr>
          <w:rFonts w:ascii="Arial" w:eastAsia="Times New Roman" w:hAnsi="Arial" w:cs="Arial"/>
          <w:b/>
          <w:bCs/>
          <w:lang w:eastAsia="en-GB"/>
        </w:rPr>
        <w:t xml:space="preserve">Substance Misuse </w:t>
      </w:r>
      <w:r w:rsidRPr="6DDC2F8B">
        <w:rPr>
          <w:rFonts w:ascii="Arial" w:eastAsia="Times New Roman" w:hAnsi="Arial" w:cs="Arial"/>
          <w:lang w:eastAsia="en-GB"/>
        </w:rPr>
        <w:t>Inclusion Recovery Hampshire is part of the Hampshire drug and alcohol treatment and recovery service commissioned by Hampshire County Council.  The Hampshire drug and alcohol service are a partnership, which is led by Inclusion with partners providing the different elements of the service:</w:t>
      </w:r>
    </w:p>
    <w:p w14:paraId="0960414C" w14:textId="77777777" w:rsidR="001F02C9" w:rsidRPr="00682D9B" w:rsidRDefault="001F02C9" w:rsidP="001F02C9">
      <w:pPr>
        <w:numPr>
          <w:ilvl w:val="0"/>
          <w:numId w:val="9"/>
        </w:numPr>
        <w:spacing w:before="100" w:beforeAutospacing="1" w:after="60" w:line="360" w:lineRule="atLeast"/>
        <w:ind w:left="0"/>
        <w:rPr>
          <w:rFonts w:ascii="Arial" w:eastAsia="Times New Roman" w:hAnsi="Arial" w:cs="Arial"/>
          <w:sz w:val="24"/>
          <w:szCs w:val="24"/>
          <w:lang w:eastAsia="en-GB"/>
        </w:rPr>
      </w:pPr>
      <w:r w:rsidRPr="00682D9B">
        <w:rPr>
          <w:rFonts w:ascii="Arial" w:eastAsia="Times New Roman" w:hAnsi="Arial" w:cs="Arial"/>
          <w:sz w:val="24"/>
          <w:szCs w:val="24"/>
          <w:lang w:eastAsia="en-GB"/>
        </w:rPr>
        <w:t>The </w:t>
      </w:r>
      <w:r w:rsidRPr="00682D9B">
        <w:rPr>
          <w:rFonts w:ascii="Arial" w:eastAsia="Times New Roman" w:hAnsi="Arial" w:cs="Arial"/>
          <w:bCs/>
          <w:sz w:val="24"/>
          <w:szCs w:val="24"/>
          <w:lang w:eastAsia="en-GB"/>
        </w:rPr>
        <w:t>26 and over</w:t>
      </w:r>
      <w:r w:rsidRPr="00682D9B">
        <w:rPr>
          <w:rFonts w:ascii="Arial" w:eastAsia="Times New Roman" w:hAnsi="Arial" w:cs="Arial"/>
          <w:sz w:val="24"/>
          <w:szCs w:val="24"/>
          <w:lang w:eastAsia="en-GB"/>
        </w:rPr>
        <w:t xml:space="preserve"> service is Inclusion Recovery Hampshire </w:t>
      </w:r>
    </w:p>
    <w:p w14:paraId="04B9B722" w14:textId="77777777" w:rsidR="001F02C9" w:rsidRPr="00682D9B" w:rsidRDefault="001F02C9" w:rsidP="001F02C9">
      <w:pPr>
        <w:numPr>
          <w:ilvl w:val="0"/>
          <w:numId w:val="9"/>
        </w:numPr>
        <w:spacing w:before="100" w:beforeAutospacing="1" w:after="60" w:line="360" w:lineRule="atLeast"/>
        <w:ind w:left="0"/>
        <w:rPr>
          <w:rFonts w:ascii="Arial" w:eastAsia="Times New Roman" w:hAnsi="Arial" w:cs="Arial"/>
          <w:sz w:val="24"/>
          <w:szCs w:val="24"/>
          <w:lang w:eastAsia="en-GB"/>
        </w:rPr>
      </w:pPr>
      <w:r w:rsidRPr="00682D9B">
        <w:rPr>
          <w:rFonts w:ascii="Arial" w:eastAsia="Times New Roman" w:hAnsi="Arial" w:cs="Arial"/>
          <w:sz w:val="24"/>
          <w:szCs w:val="24"/>
          <w:lang w:eastAsia="en-GB"/>
        </w:rPr>
        <w:t>The</w:t>
      </w:r>
      <w:r w:rsidRPr="00682D9B">
        <w:rPr>
          <w:rFonts w:ascii="Arial" w:eastAsia="Times New Roman" w:hAnsi="Arial" w:cs="Arial"/>
          <w:b/>
          <w:bCs/>
          <w:sz w:val="24"/>
          <w:szCs w:val="24"/>
          <w:lang w:eastAsia="en-GB"/>
        </w:rPr>
        <w:t> </w:t>
      </w:r>
      <w:r w:rsidRPr="00682D9B">
        <w:rPr>
          <w:rFonts w:ascii="Arial" w:eastAsia="Times New Roman" w:hAnsi="Arial" w:cs="Arial"/>
          <w:bCs/>
          <w:sz w:val="24"/>
          <w:szCs w:val="24"/>
          <w:lang w:eastAsia="en-GB"/>
        </w:rPr>
        <w:t>25 and under</w:t>
      </w:r>
      <w:r w:rsidRPr="00682D9B">
        <w:rPr>
          <w:rFonts w:ascii="Arial" w:eastAsia="Times New Roman" w:hAnsi="Arial" w:cs="Arial"/>
          <w:sz w:val="24"/>
          <w:szCs w:val="24"/>
          <w:lang w:eastAsia="en-GB"/>
        </w:rPr>
        <w:t xml:space="preserve"> service is known as Hampshire 24/7 and is provided by Catch 22 </w:t>
      </w:r>
    </w:p>
    <w:p w14:paraId="19B744DF" w14:textId="15D6C4A0" w:rsidR="24301BD7" w:rsidRDefault="24301BD7" w:rsidP="24301BD7">
      <w:pPr>
        <w:numPr>
          <w:ilvl w:val="0"/>
          <w:numId w:val="9"/>
        </w:numPr>
        <w:spacing w:before="100" w:beforeAutospacing="1" w:after="60" w:line="360" w:lineRule="atLeast"/>
        <w:ind w:left="0"/>
        <w:rPr>
          <w:rFonts w:ascii="Arial" w:eastAsia="Times New Roman" w:hAnsi="Arial" w:cs="Arial"/>
          <w:sz w:val="24"/>
          <w:szCs w:val="24"/>
          <w:lang w:eastAsia="en-GB"/>
        </w:rPr>
      </w:pPr>
      <w:r w:rsidRPr="24301BD7">
        <w:rPr>
          <w:rFonts w:ascii="Arial" w:eastAsia="Times New Roman" w:hAnsi="Arial" w:cs="Arial"/>
          <w:sz w:val="24"/>
          <w:szCs w:val="24"/>
          <w:lang w:eastAsia="en-GB"/>
        </w:rPr>
        <w:t xml:space="preserve"> Parent Support Link who will be providing the integrated family and carer support service and have a 24-hour telephone line.</w:t>
      </w:r>
    </w:p>
    <w:p w14:paraId="1B38DEB4" w14:textId="5FBDCD58" w:rsidR="00A22355" w:rsidRPr="00682D9B" w:rsidRDefault="098931DA" w:rsidP="098931DA">
      <w:pPr>
        <w:spacing w:before="100" w:beforeAutospacing="1" w:after="60" w:line="360" w:lineRule="atLeast"/>
        <w:rPr>
          <w:rFonts w:ascii="Arial" w:eastAsia="Times New Roman" w:hAnsi="Arial" w:cs="Arial"/>
          <w:sz w:val="24"/>
          <w:szCs w:val="24"/>
          <w:lang w:eastAsia="en-GB"/>
        </w:rPr>
      </w:pPr>
      <w:r w:rsidRPr="098931DA">
        <w:rPr>
          <w:rFonts w:ascii="Arial" w:eastAsia="Times New Roman" w:hAnsi="Arial" w:cs="Arial"/>
          <w:b/>
          <w:bCs/>
          <w:sz w:val="24"/>
          <w:szCs w:val="24"/>
          <w:lang w:eastAsia="en-GB"/>
        </w:rPr>
        <w:t xml:space="preserve">Ex-offenders </w:t>
      </w:r>
      <w:r w:rsidRPr="098931DA">
        <w:rPr>
          <w:rFonts w:ascii="Arial" w:eastAsia="Times New Roman" w:hAnsi="Arial" w:cs="Arial"/>
          <w:sz w:val="24"/>
          <w:szCs w:val="24"/>
          <w:lang w:eastAsia="en-GB"/>
        </w:rPr>
        <w:t>the probation service provides support and advice including help with completion of forms as well as sign-posting to other support providers and can provide financial support with travel warrants. The Housing Options Team also attend the MAPPA (multi agency public protection arrangements) and MARAC (multi agency risk assessment conference) when requested.</w:t>
      </w:r>
    </w:p>
    <w:p w14:paraId="645E509D" w14:textId="72E9B959" w:rsidR="00610E84" w:rsidRDefault="00AA7461" w:rsidP="000B71D6">
      <w:pPr>
        <w:spacing w:before="100" w:beforeAutospacing="1" w:after="60" w:line="360" w:lineRule="atLeast"/>
        <w:rPr>
          <w:rFonts w:ascii="Arial" w:eastAsia="Times New Roman" w:hAnsi="Arial" w:cs="Arial"/>
          <w:sz w:val="24"/>
          <w:szCs w:val="24"/>
          <w:lang w:eastAsia="en-GB"/>
        </w:rPr>
      </w:pPr>
      <w:r w:rsidRPr="00682D9B">
        <w:rPr>
          <w:rFonts w:ascii="Arial" w:eastAsia="Times New Roman" w:hAnsi="Arial" w:cs="Arial"/>
          <w:b/>
          <w:sz w:val="24"/>
          <w:szCs w:val="24"/>
          <w:lang w:eastAsia="en-GB"/>
        </w:rPr>
        <w:t xml:space="preserve">Local letting agents and private landlords </w:t>
      </w:r>
      <w:r w:rsidRPr="00682D9B">
        <w:rPr>
          <w:rFonts w:ascii="Arial" w:eastAsia="Times New Roman" w:hAnsi="Arial" w:cs="Arial"/>
          <w:sz w:val="24"/>
          <w:szCs w:val="24"/>
          <w:lang w:eastAsia="en-GB"/>
        </w:rPr>
        <w:t>working with both of these groups to increase the supply of private rented properties available to the Council to help prevent homelessness.</w:t>
      </w:r>
    </w:p>
    <w:p w14:paraId="3D6783E5" w14:textId="77777777" w:rsidR="005E438A" w:rsidRDefault="005E438A" w:rsidP="00211A7E">
      <w:pPr>
        <w:spacing w:before="100" w:beforeAutospacing="1" w:after="60" w:line="360" w:lineRule="atLeast"/>
        <w:rPr>
          <w:rFonts w:ascii="Arial" w:eastAsia="Times New Roman" w:hAnsi="Arial" w:cs="Arial"/>
          <w:b/>
          <w:sz w:val="28"/>
          <w:szCs w:val="28"/>
          <w:lang w:eastAsia="en-GB"/>
        </w:rPr>
      </w:pPr>
    </w:p>
    <w:p w14:paraId="3493DAD3" w14:textId="77777777" w:rsidR="005E438A" w:rsidRDefault="005E438A" w:rsidP="00211A7E">
      <w:pPr>
        <w:spacing w:before="100" w:beforeAutospacing="1" w:after="60" w:line="360" w:lineRule="atLeast"/>
        <w:rPr>
          <w:rFonts w:ascii="Arial" w:eastAsia="Times New Roman" w:hAnsi="Arial" w:cs="Arial"/>
          <w:b/>
          <w:sz w:val="28"/>
          <w:szCs w:val="28"/>
          <w:lang w:eastAsia="en-GB"/>
        </w:rPr>
      </w:pPr>
    </w:p>
    <w:p w14:paraId="0B9CF499" w14:textId="28EA0378" w:rsidR="00AA7461" w:rsidRPr="00211A7E" w:rsidRDefault="00AA7461" w:rsidP="00211A7E">
      <w:pPr>
        <w:spacing w:before="100" w:beforeAutospacing="1" w:after="60" w:line="360" w:lineRule="atLeast"/>
        <w:rPr>
          <w:rFonts w:ascii="Arial" w:eastAsia="Times New Roman" w:hAnsi="Arial" w:cs="Arial"/>
          <w:b/>
          <w:sz w:val="28"/>
          <w:szCs w:val="28"/>
          <w:lang w:eastAsia="en-GB"/>
        </w:rPr>
      </w:pPr>
      <w:r w:rsidRPr="00211A7E">
        <w:rPr>
          <w:rFonts w:ascii="Arial" w:eastAsia="Times New Roman" w:hAnsi="Arial" w:cs="Arial"/>
          <w:b/>
          <w:sz w:val="28"/>
          <w:szCs w:val="28"/>
          <w:lang w:eastAsia="en-GB"/>
        </w:rPr>
        <w:t>Homelessness and Homelessness Prevention</w:t>
      </w:r>
    </w:p>
    <w:p w14:paraId="2DBF0D7D" w14:textId="77777777" w:rsidR="00AA7461" w:rsidRPr="00682D9B" w:rsidRDefault="00AA7461" w:rsidP="00AA7461">
      <w:pPr>
        <w:spacing w:after="60" w:line="360" w:lineRule="atLeast"/>
        <w:rPr>
          <w:rFonts w:ascii="Arial" w:eastAsia="Times New Roman" w:hAnsi="Arial" w:cs="Arial"/>
          <w:b/>
          <w:sz w:val="28"/>
          <w:szCs w:val="28"/>
          <w:lang w:eastAsia="en-GB"/>
        </w:rPr>
      </w:pPr>
    </w:p>
    <w:p w14:paraId="3E1989BE" w14:textId="77777777" w:rsidR="00AA7461" w:rsidRPr="00682D9B" w:rsidRDefault="00AA7461" w:rsidP="00AA7461">
      <w:pPr>
        <w:spacing w:after="60" w:line="360" w:lineRule="atLeast"/>
        <w:rPr>
          <w:rFonts w:ascii="Arial" w:eastAsia="Times New Roman" w:hAnsi="Arial" w:cs="Arial"/>
          <w:b/>
          <w:sz w:val="24"/>
          <w:szCs w:val="24"/>
          <w:lang w:eastAsia="en-GB"/>
        </w:rPr>
      </w:pPr>
      <w:r w:rsidRPr="00682D9B">
        <w:rPr>
          <w:rFonts w:ascii="Arial" w:eastAsia="Times New Roman" w:hAnsi="Arial" w:cs="Arial"/>
          <w:b/>
          <w:sz w:val="24"/>
          <w:szCs w:val="24"/>
          <w:lang w:eastAsia="en-GB"/>
        </w:rPr>
        <w:t>Homelessness Prevention</w:t>
      </w:r>
    </w:p>
    <w:p w14:paraId="43AF7B76" w14:textId="07DE5487" w:rsidR="00AA7461" w:rsidRDefault="00AA7461" w:rsidP="00AA7461">
      <w:pPr>
        <w:spacing w:after="60" w:line="360" w:lineRule="atLeast"/>
        <w:rPr>
          <w:rFonts w:ascii="Arial" w:eastAsia="Times New Roman" w:hAnsi="Arial" w:cs="Arial"/>
          <w:sz w:val="24"/>
          <w:szCs w:val="24"/>
          <w:lang w:eastAsia="en-GB"/>
        </w:rPr>
      </w:pPr>
      <w:r w:rsidRPr="00682D9B">
        <w:rPr>
          <w:rFonts w:ascii="Arial" w:eastAsia="Times New Roman" w:hAnsi="Arial" w:cs="Arial"/>
          <w:sz w:val="24"/>
          <w:szCs w:val="24"/>
          <w:lang w:eastAsia="en-GB"/>
        </w:rPr>
        <w:t>The Council’s focus for many years has been on preventing homelessness, and with the introduction of the Homelessness</w:t>
      </w:r>
      <w:r w:rsidR="00547A4E" w:rsidRPr="00682D9B">
        <w:rPr>
          <w:rFonts w:ascii="Arial" w:eastAsia="Times New Roman" w:hAnsi="Arial" w:cs="Arial"/>
          <w:sz w:val="24"/>
          <w:szCs w:val="24"/>
          <w:lang w:eastAsia="en-GB"/>
        </w:rPr>
        <w:t xml:space="preserve"> Reduction Act 2017 this now provides</w:t>
      </w:r>
      <w:r w:rsidRPr="00682D9B">
        <w:rPr>
          <w:rFonts w:ascii="Arial" w:eastAsia="Times New Roman" w:hAnsi="Arial" w:cs="Arial"/>
          <w:sz w:val="24"/>
          <w:szCs w:val="24"/>
          <w:lang w:eastAsia="en-GB"/>
        </w:rPr>
        <w:t xml:space="preserve"> a formal framework to further enhance this work.</w:t>
      </w:r>
      <w:r w:rsidR="00C96B2C" w:rsidRPr="00682D9B">
        <w:rPr>
          <w:rFonts w:ascii="Arial" w:eastAsia="Times New Roman" w:hAnsi="Arial" w:cs="Arial"/>
          <w:sz w:val="24"/>
          <w:szCs w:val="24"/>
          <w:lang w:eastAsia="en-GB"/>
        </w:rPr>
        <w:t xml:space="preserve"> In October 2018 the “Duty to Refer” came into force. It has been agreed across Hampshire that the procedure is the same across all local authorities. </w:t>
      </w:r>
      <w:r w:rsidR="00C96B2C" w:rsidRPr="00682D9B">
        <w:rPr>
          <w:rFonts w:ascii="Arial" w:hAnsi="Arial" w:cs="Arial"/>
          <w:sz w:val="24"/>
          <w:szCs w:val="24"/>
          <w:shd w:val="clear" w:color="auto" w:fill="FFFFFF"/>
        </w:rPr>
        <w:t>The </w:t>
      </w:r>
      <w:r w:rsidR="00C96B2C" w:rsidRPr="00682D9B">
        <w:rPr>
          <w:rFonts w:ascii="Arial" w:hAnsi="Arial" w:cs="Arial"/>
          <w:bCs/>
          <w:sz w:val="24"/>
          <w:szCs w:val="24"/>
          <w:shd w:val="clear" w:color="auto" w:fill="FFFFFF"/>
        </w:rPr>
        <w:t>duty</w:t>
      </w:r>
      <w:r w:rsidR="00C96B2C" w:rsidRPr="00682D9B">
        <w:rPr>
          <w:rFonts w:ascii="Arial" w:hAnsi="Arial" w:cs="Arial"/>
          <w:sz w:val="24"/>
          <w:szCs w:val="24"/>
          <w:shd w:val="clear" w:color="auto" w:fill="FFFFFF"/>
        </w:rPr>
        <w:t> of specified public authorities to </w:t>
      </w:r>
      <w:r w:rsidR="00C96B2C" w:rsidRPr="00682D9B">
        <w:rPr>
          <w:rFonts w:ascii="Arial" w:hAnsi="Arial" w:cs="Arial"/>
          <w:bCs/>
          <w:sz w:val="24"/>
          <w:szCs w:val="24"/>
          <w:shd w:val="clear" w:color="auto" w:fill="FFFFFF"/>
        </w:rPr>
        <w:t>refer</w:t>
      </w:r>
      <w:r w:rsidR="00C96B2C" w:rsidRPr="00682D9B">
        <w:rPr>
          <w:rFonts w:ascii="Arial" w:hAnsi="Arial" w:cs="Arial"/>
          <w:sz w:val="24"/>
          <w:szCs w:val="24"/>
          <w:shd w:val="clear" w:color="auto" w:fill="FFFFFF"/>
        </w:rPr>
        <w:t xml:space="preserve"> a homeless person or a person threatened with homelessness to a local </w:t>
      </w:r>
      <w:r w:rsidR="00C96B2C" w:rsidRPr="00682D9B">
        <w:rPr>
          <w:rFonts w:ascii="Arial" w:hAnsi="Arial" w:cs="Arial"/>
          <w:sz w:val="24"/>
          <w:szCs w:val="24"/>
          <w:shd w:val="clear" w:color="auto" w:fill="FFFFFF"/>
        </w:rPr>
        <w:lastRenderedPageBreak/>
        <w:t xml:space="preserve">housing authority. </w:t>
      </w:r>
      <w:r w:rsidR="00C96B2C" w:rsidRPr="00682D9B">
        <w:rPr>
          <w:rFonts w:ascii="Arial" w:eastAsia="Times New Roman" w:hAnsi="Arial" w:cs="Arial"/>
          <w:sz w:val="24"/>
          <w:szCs w:val="24"/>
          <w:lang w:eastAsia="en-GB"/>
        </w:rPr>
        <w:t xml:space="preserve">This is to ensure that housing services are aware of potentially homeless cases at the earliest point. </w:t>
      </w:r>
    </w:p>
    <w:p w14:paraId="3061EEF3" w14:textId="29BA5EBE" w:rsidR="002B76F4" w:rsidRPr="00682D9B" w:rsidRDefault="002B76F4" w:rsidP="00AA7461">
      <w:pPr>
        <w:spacing w:after="60" w:line="360" w:lineRule="atLeast"/>
        <w:rPr>
          <w:rFonts w:ascii="Arial" w:eastAsia="Times New Roman" w:hAnsi="Arial" w:cs="Arial"/>
          <w:b/>
          <w:sz w:val="24"/>
          <w:szCs w:val="24"/>
          <w:lang w:eastAsia="en-GB"/>
        </w:rPr>
      </w:pPr>
      <w:r w:rsidRPr="00682D9B">
        <w:rPr>
          <w:rFonts w:ascii="Arial" w:eastAsia="Times New Roman" w:hAnsi="Arial" w:cs="Arial"/>
          <w:b/>
          <w:sz w:val="24"/>
          <w:szCs w:val="24"/>
          <w:lang w:eastAsia="en-GB"/>
        </w:rPr>
        <w:t>Homelessness Prevented/Relieved</w:t>
      </w:r>
      <w:r w:rsidR="00642E29">
        <w:rPr>
          <w:rFonts w:ascii="Arial" w:eastAsia="Times New Roman" w:hAnsi="Arial" w:cs="Arial"/>
          <w:b/>
          <w:sz w:val="24"/>
          <w:szCs w:val="24"/>
          <w:lang w:eastAsia="en-GB"/>
        </w:rPr>
        <w:t xml:space="preserve"> cases:</w:t>
      </w:r>
    </w:p>
    <w:p w14:paraId="02F2C34E" w14:textId="77777777" w:rsidR="002B76F4" w:rsidRPr="002B76F4" w:rsidRDefault="002B76F4" w:rsidP="00AA7461">
      <w:pPr>
        <w:spacing w:after="60" w:line="360" w:lineRule="atLeast"/>
        <w:rPr>
          <w:rFonts w:ascii="Arial" w:eastAsia="Times New Roman" w:hAnsi="Arial" w:cs="Arial"/>
          <w:b/>
          <w:color w:val="4A4A49"/>
          <w:sz w:val="24"/>
          <w:szCs w:val="24"/>
          <w:lang w:eastAsia="en-GB"/>
        </w:rPr>
      </w:pPr>
    </w:p>
    <w:tbl>
      <w:tblPr>
        <w:tblStyle w:val="TableGrid"/>
        <w:tblW w:w="6494" w:type="dxa"/>
        <w:tblLook w:val="04A0" w:firstRow="1" w:lastRow="0" w:firstColumn="1" w:lastColumn="0" w:noHBand="0" w:noVBand="1"/>
      </w:tblPr>
      <w:tblGrid>
        <w:gridCol w:w="1621"/>
        <w:gridCol w:w="4873"/>
      </w:tblGrid>
      <w:tr w:rsidR="002B76F4" w14:paraId="1DC168C0" w14:textId="77777777" w:rsidTr="002B76F4">
        <w:trPr>
          <w:trHeight w:val="360"/>
        </w:trPr>
        <w:tc>
          <w:tcPr>
            <w:tcW w:w="1621" w:type="dxa"/>
          </w:tcPr>
          <w:p w14:paraId="33A85584" w14:textId="77777777" w:rsidR="002B76F4" w:rsidRPr="00682D9B" w:rsidRDefault="002B76F4" w:rsidP="00AA7461">
            <w:pPr>
              <w:spacing w:after="60" w:line="360" w:lineRule="atLeast"/>
              <w:rPr>
                <w:rFonts w:ascii="Arial" w:eastAsia="Times New Roman" w:hAnsi="Arial" w:cs="Arial"/>
                <w:sz w:val="24"/>
                <w:szCs w:val="24"/>
                <w:lang w:eastAsia="en-GB"/>
              </w:rPr>
            </w:pPr>
            <w:r w:rsidRPr="00682D9B">
              <w:rPr>
                <w:rFonts w:ascii="Arial" w:eastAsia="Times New Roman" w:hAnsi="Arial" w:cs="Arial"/>
                <w:sz w:val="24"/>
                <w:szCs w:val="24"/>
                <w:lang w:eastAsia="en-GB"/>
              </w:rPr>
              <w:t>2013 - 2014</w:t>
            </w:r>
          </w:p>
        </w:tc>
        <w:tc>
          <w:tcPr>
            <w:tcW w:w="4873" w:type="dxa"/>
          </w:tcPr>
          <w:p w14:paraId="21ED1FF7" w14:textId="77777777" w:rsidR="002B76F4" w:rsidRPr="00682D9B" w:rsidRDefault="00C96B2C" w:rsidP="00AA7461">
            <w:pPr>
              <w:spacing w:after="60" w:line="360" w:lineRule="atLeast"/>
              <w:rPr>
                <w:rFonts w:ascii="Arial" w:eastAsia="Times New Roman" w:hAnsi="Arial" w:cs="Arial"/>
                <w:sz w:val="24"/>
                <w:szCs w:val="24"/>
                <w:lang w:eastAsia="en-GB"/>
              </w:rPr>
            </w:pPr>
            <w:r w:rsidRPr="00682D9B">
              <w:rPr>
                <w:rFonts w:ascii="Arial" w:eastAsia="Times New Roman" w:hAnsi="Arial" w:cs="Arial"/>
                <w:sz w:val="24"/>
                <w:szCs w:val="24"/>
                <w:lang w:eastAsia="en-GB"/>
              </w:rPr>
              <w:t>453</w:t>
            </w:r>
          </w:p>
        </w:tc>
      </w:tr>
      <w:tr w:rsidR="002B76F4" w14:paraId="6EDC303B" w14:textId="77777777" w:rsidTr="002B76F4">
        <w:trPr>
          <w:trHeight w:val="347"/>
        </w:trPr>
        <w:tc>
          <w:tcPr>
            <w:tcW w:w="1621" w:type="dxa"/>
          </w:tcPr>
          <w:p w14:paraId="618F19A9" w14:textId="77777777" w:rsidR="002B76F4" w:rsidRPr="00682D9B" w:rsidRDefault="002B76F4" w:rsidP="00AA7461">
            <w:pPr>
              <w:spacing w:after="60" w:line="360" w:lineRule="atLeast"/>
              <w:rPr>
                <w:rFonts w:ascii="Arial" w:eastAsia="Times New Roman" w:hAnsi="Arial" w:cs="Arial"/>
                <w:sz w:val="24"/>
                <w:szCs w:val="24"/>
                <w:lang w:eastAsia="en-GB"/>
              </w:rPr>
            </w:pPr>
            <w:r w:rsidRPr="00682D9B">
              <w:rPr>
                <w:rFonts w:ascii="Arial" w:eastAsia="Times New Roman" w:hAnsi="Arial" w:cs="Arial"/>
                <w:sz w:val="24"/>
                <w:szCs w:val="24"/>
                <w:lang w:eastAsia="en-GB"/>
              </w:rPr>
              <w:t>2014 - 2015</w:t>
            </w:r>
          </w:p>
        </w:tc>
        <w:tc>
          <w:tcPr>
            <w:tcW w:w="4873" w:type="dxa"/>
          </w:tcPr>
          <w:p w14:paraId="2D121B37" w14:textId="77777777" w:rsidR="002B76F4" w:rsidRPr="00682D9B" w:rsidRDefault="00C96B2C" w:rsidP="00AA7461">
            <w:pPr>
              <w:spacing w:after="60" w:line="360" w:lineRule="atLeast"/>
              <w:rPr>
                <w:rFonts w:ascii="Arial" w:eastAsia="Times New Roman" w:hAnsi="Arial" w:cs="Arial"/>
                <w:sz w:val="24"/>
                <w:szCs w:val="24"/>
                <w:lang w:eastAsia="en-GB"/>
              </w:rPr>
            </w:pPr>
            <w:r w:rsidRPr="00682D9B">
              <w:rPr>
                <w:rFonts w:ascii="Arial" w:eastAsia="Times New Roman" w:hAnsi="Arial" w:cs="Arial"/>
                <w:sz w:val="24"/>
                <w:szCs w:val="24"/>
                <w:lang w:eastAsia="en-GB"/>
              </w:rPr>
              <w:t>554</w:t>
            </w:r>
          </w:p>
        </w:tc>
      </w:tr>
      <w:tr w:rsidR="002B76F4" w14:paraId="56B170EB" w14:textId="77777777" w:rsidTr="002B76F4">
        <w:trPr>
          <w:trHeight w:val="360"/>
        </w:trPr>
        <w:tc>
          <w:tcPr>
            <w:tcW w:w="1621" w:type="dxa"/>
          </w:tcPr>
          <w:p w14:paraId="7FE2B31B" w14:textId="77777777" w:rsidR="002B76F4" w:rsidRPr="00682D9B" w:rsidRDefault="002B76F4" w:rsidP="00AA7461">
            <w:pPr>
              <w:spacing w:after="60" w:line="360" w:lineRule="atLeast"/>
              <w:rPr>
                <w:rFonts w:ascii="Arial" w:eastAsia="Times New Roman" w:hAnsi="Arial" w:cs="Arial"/>
                <w:sz w:val="24"/>
                <w:szCs w:val="24"/>
                <w:lang w:eastAsia="en-GB"/>
              </w:rPr>
            </w:pPr>
            <w:r w:rsidRPr="00682D9B">
              <w:rPr>
                <w:rFonts w:ascii="Arial" w:eastAsia="Times New Roman" w:hAnsi="Arial" w:cs="Arial"/>
                <w:sz w:val="24"/>
                <w:szCs w:val="24"/>
                <w:lang w:eastAsia="en-GB"/>
              </w:rPr>
              <w:t>2015 - 2016</w:t>
            </w:r>
          </w:p>
        </w:tc>
        <w:tc>
          <w:tcPr>
            <w:tcW w:w="4873" w:type="dxa"/>
          </w:tcPr>
          <w:p w14:paraId="245BC6BA" w14:textId="77777777" w:rsidR="002B76F4" w:rsidRPr="00682D9B" w:rsidRDefault="00C96B2C" w:rsidP="00AA7461">
            <w:pPr>
              <w:spacing w:after="60" w:line="360" w:lineRule="atLeast"/>
              <w:rPr>
                <w:rFonts w:ascii="Arial" w:eastAsia="Times New Roman" w:hAnsi="Arial" w:cs="Arial"/>
                <w:sz w:val="24"/>
                <w:szCs w:val="24"/>
                <w:lang w:eastAsia="en-GB"/>
              </w:rPr>
            </w:pPr>
            <w:r w:rsidRPr="00682D9B">
              <w:rPr>
                <w:rFonts w:ascii="Arial" w:eastAsia="Times New Roman" w:hAnsi="Arial" w:cs="Arial"/>
                <w:sz w:val="24"/>
                <w:szCs w:val="24"/>
                <w:lang w:eastAsia="en-GB"/>
              </w:rPr>
              <w:t>561</w:t>
            </w:r>
          </w:p>
        </w:tc>
      </w:tr>
      <w:tr w:rsidR="002B76F4" w14:paraId="6C0FE4EA" w14:textId="77777777" w:rsidTr="002B76F4">
        <w:trPr>
          <w:trHeight w:val="360"/>
        </w:trPr>
        <w:tc>
          <w:tcPr>
            <w:tcW w:w="1621" w:type="dxa"/>
          </w:tcPr>
          <w:p w14:paraId="3D1CB90C" w14:textId="77777777" w:rsidR="002B76F4" w:rsidRPr="00682D9B" w:rsidRDefault="002B76F4" w:rsidP="00AA7461">
            <w:pPr>
              <w:spacing w:after="60" w:line="360" w:lineRule="atLeast"/>
              <w:rPr>
                <w:rFonts w:ascii="Arial" w:eastAsia="Times New Roman" w:hAnsi="Arial" w:cs="Arial"/>
                <w:sz w:val="24"/>
                <w:szCs w:val="24"/>
                <w:lang w:eastAsia="en-GB"/>
              </w:rPr>
            </w:pPr>
            <w:r w:rsidRPr="00682D9B">
              <w:rPr>
                <w:rFonts w:ascii="Arial" w:eastAsia="Times New Roman" w:hAnsi="Arial" w:cs="Arial"/>
                <w:sz w:val="24"/>
                <w:szCs w:val="24"/>
                <w:lang w:eastAsia="en-GB"/>
              </w:rPr>
              <w:t>2016 - 2017</w:t>
            </w:r>
          </w:p>
        </w:tc>
        <w:tc>
          <w:tcPr>
            <w:tcW w:w="4873" w:type="dxa"/>
          </w:tcPr>
          <w:p w14:paraId="1B4DAE9A" w14:textId="77777777" w:rsidR="002B76F4" w:rsidRPr="00682D9B" w:rsidRDefault="00C96B2C" w:rsidP="00AA7461">
            <w:pPr>
              <w:spacing w:after="60" w:line="360" w:lineRule="atLeast"/>
              <w:rPr>
                <w:rFonts w:ascii="Arial" w:eastAsia="Times New Roman" w:hAnsi="Arial" w:cs="Arial"/>
                <w:sz w:val="24"/>
                <w:szCs w:val="24"/>
                <w:lang w:eastAsia="en-GB"/>
              </w:rPr>
            </w:pPr>
            <w:r w:rsidRPr="00682D9B">
              <w:rPr>
                <w:rFonts w:ascii="Arial" w:eastAsia="Times New Roman" w:hAnsi="Arial" w:cs="Arial"/>
                <w:sz w:val="24"/>
                <w:szCs w:val="24"/>
                <w:lang w:eastAsia="en-GB"/>
              </w:rPr>
              <w:t>580</w:t>
            </w:r>
          </w:p>
        </w:tc>
      </w:tr>
      <w:tr w:rsidR="002B76F4" w14:paraId="368FC857" w14:textId="77777777" w:rsidTr="002B76F4">
        <w:trPr>
          <w:trHeight w:val="347"/>
        </w:trPr>
        <w:tc>
          <w:tcPr>
            <w:tcW w:w="1621" w:type="dxa"/>
          </w:tcPr>
          <w:p w14:paraId="251C251F" w14:textId="77777777" w:rsidR="002B76F4" w:rsidRPr="00682D9B" w:rsidRDefault="002B76F4" w:rsidP="00AA7461">
            <w:pPr>
              <w:spacing w:after="60" w:line="360" w:lineRule="atLeast"/>
              <w:rPr>
                <w:rFonts w:ascii="Arial" w:eastAsia="Times New Roman" w:hAnsi="Arial" w:cs="Arial"/>
                <w:sz w:val="24"/>
                <w:szCs w:val="24"/>
                <w:lang w:eastAsia="en-GB"/>
              </w:rPr>
            </w:pPr>
            <w:r w:rsidRPr="00682D9B">
              <w:rPr>
                <w:rFonts w:ascii="Arial" w:eastAsia="Times New Roman" w:hAnsi="Arial" w:cs="Arial"/>
                <w:sz w:val="24"/>
                <w:szCs w:val="24"/>
                <w:lang w:eastAsia="en-GB"/>
              </w:rPr>
              <w:t>2017 - 2018</w:t>
            </w:r>
          </w:p>
        </w:tc>
        <w:tc>
          <w:tcPr>
            <w:tcW w:w="4873" w:type="dxa"/>
          </w:tcPr>
          <w:p w14:paraId="4A2F88A0" w14:textId="77777777" w:rsidR="002B76F4" w:rsidRPr="00682D9B" w:rsidRDefault="00C96B2C" w:rsidP="00AA7461">
            <w:pPr>
              <w:spacing w:after="60" w:line="360" w:lineRule="atLeast"/>
              <w:rPr>
                <w:rFonts w:ascii="Arial" w:eastAsia="Times New Roman" w:hAnsi="Arial" w:cs="Arial"/>
                <w:sz w:val="24"/>
                <w:szCs w:val="24"/>
                <w:lang w:eastAsia="en-GB"/>
              </w:rPr>
            </w:pPr>
            <w:r w:rsidRPr="00682D9B">
              <w:rPr>
                <w:rFonts w:ascii="Arial" w:eastAsia="Times New Roman" w:hAnsi="Arial" w:cs="Arial"/>
                <w:sz w:val="24"/>
                <w:szCs w:val="24"/>
                <w:lang w:eastAsia="en-GB"/>
              </w:rPr>
              <w:t>608</w:t>
            </w:r>
          </w:p>
        </w:tc>
      </w:tr>
    </w:tbl>
    <w:p w14:paraId="787DF92B" w14:textId="77777777" w:rsidR="000927D7" w:rsidRDefault="000927D7" w:rsidP="00706AE6">
      <w:pPr>
        <w:rPr>
          <w:rFonts w:ascii="Arial" w:hAnsi="Arial" w:cs="Arial"/>
          <w:sz w:val="24"/>
          <w:szCs w:val="24"/>
        </w:rPr>
      </w:pPr>
    </w:p>
    <w:p w14:paraId="1A52AF98" w14:textId="1E492E32" w:rsidR="00706AE6" w:rsidRDefault="002971C2" w:rsidP="00706AE6">
      <w:pPr>
        <w:rPr>
          <w:rFonts w:ascii="Arial" w:hAnsi="Arial" w:cs="Arial"/>
          <w:sz w:val="24"/>
          <w:szCs w:val="24"/>
        </w:rPr>
      </w:pPr>
      <w:r>
        <w:rPr>
          <w:rFonts w:ascii="Arial" w:hAnsi="Arial" w:cs="Arial"/>
          <w:sz w:val="24"/>
          <w:szCs w:val="24"/>
        </w:rPr>
        <w:t>Looking at the 2017 – 2018 cases</w:t>
      </w:r>
      <w:r w:rsidR="00FB20DD">
        <w:rPr>
          <w:rFonts w:ascii="Arial" w:hAnsi="Arial" w:cs="Arial"/>
          <w:sz w:val="24"/>
          <w:szCs w:val="24"/>
        </w:rPr>
        <w:t>,</w:t>
      </w:r>
      <w:r>
        <w:rPr>
          <w:rFonts w:ascii="Arial" w:hAnsi="Arial" w:cs="Arial"/>
          <w:sz w:val="24"/>
          <w:szCs w:val="24"/>
        </w:rPr>
        <w:t xml:space="preserve"> t</w:t>
      </w:r>
      <w:r w:rsidR="00706AE6">
        <w:rPr>
          <w:rFonts w:ascii="Arial" w:hAnsi="Arial" w:cs="Arial"/>
          <w:sz w:val="24"/>
          <w:szCs w:val="24"/>
        </w:rPr>
        <w:t>he most used prevention tools where the household could remain in their home were:</w:t>
      </w:r>
    </w:p>
    <w:p w14:paraId="1A8E39B2" w14:textId="77777777" w:rsidR="00706AE6" w:rsidRPr="00706AE6" w:rsidRDefault="00706AE6" w:rsidP="00706AE6">
      <w:pPr>
        <w:pStyle w:val="ListParagraph"/>
        <w:numPr>
          <w:ilvl w:val="0"/>
          <w:numId w:val="11"/>
        </w:numPr>
        <w:rPr>
          <w:rFonts w:ascii="Arial" w:hAnsi="Arial" w:cs="Arial"/>
          <w:sz w:val="24"/>
          <w:szCs w:val="24"/>
        </w:rPr>
      </w:pPr>
      <w:r w:rsidRPr="00706AE6">
        <w:rPr>
          <w:rFonts w:ascii="Arial" w:hAnsi="Arial" w:cs="Arial"/>
          <w:sz w:val="24"/>
          <w:szCs w:val="24"/>
        </w:rPr>
        <w:t xml:space="preserve">Conciliations – including advice given, medication and home visits – </w:t>
      </w:r>
      <w:r w:rsidR="002971C2">
        <w:rPr>
          <w:rFonts w:ascii="Arial" w:hAnsi="Arial" w:cs="Arial"/>
          <w:sz w:val="24"/>
          <w:szCs w:val="24"/>
        </w:rPr>
        <w:t>159</w:t>
      </w:r>
    </w:p>
    <w:p w14:paraId="4FB3FFD0" w14:textId="77777777" w:rsidR="00706AE6" w:rsidRPr="00706AE6" w:rsidRDefault="00706AE6" w:rsidP="00706AE6">
      <w:pPr>
        <w:pStyle w:val="ListParagraph"/>
        <w:numPr>
          <w:ilvl w:val="0"/>
          <w:numId w:val="11"/>
        </w:numPr>
        <w:rPr>
          <w:rFonts w:ascii="Arial" w:hAnsi="Arial" w:cs="Arial"/>
          <w:sz w:val="24"/>
          <w:szCs w:val="24"/>
        </w:rPr>
      </w:pPr>
      <w:r w:rsidRPr="00706AE6">
        <w:rPr>
          <w:rFonts w:ascii="Arial" w:hAnsi="Arial" w:cs="Arial"/>
          <w:sz w:val="24"/>
          <w:szCs w:val="24"/>
        </w:rPr>
        <w:t xml:space="preserve">Debt Advice – </w:t>
      </w:r>
      <w:r w:rsidR="002971C2">
        <w:rPr>
          <w:rFonts w:ascii="Arial" w:hAnsi="Arial" w:cs="Arial"/>
          <w:sz w:val="24"/>
          <w:szCs w:val="24"/>
        </w:rPr>
        <w:t>106</w:t>
      </w:r>
    </w:p>
    <w:p w14:paraId="296FEF7D" w14:textId="655692CB" w:rsidR="00A1460B" w:rsidRDefault="24301BD7" w:rsidP="24301BD7">
      <w:pPr>
        <w:pStyle w:val="ListParagraph"/>
        <w:numPr>
          <w:ilvl w:val="0"/>
          <w:numId w:val="11"/>
        </w:numPr>
        <w:rPr>
          <w:rFonts w:ascii="Arial" w:hAnsi="Arial" w:cs="Arial"/>
          <w:sz w:val="24"/>
          <w:szCs w:val="24"/>
        </w:rPr>
      </w:pPr>
      <w:r w:rsidRPr="24301BD7">
        <w:rPr>
          <w:rFonts w:ascii="Arial" w:hAnsi="Arial" w:cs="Arial"/>
          <w:sz w:val="24"/>
          <w:szCs w:val="24"/>
        </w:rPr>
        <w:t>Mediation – 145</w:t>
      </w:r>
    </w:p>
    <w:p w14:paraId="022E0259" w14:textId="77777777" w:rsidR="00706AE6" w:rsidRDefault="00706AE6" w:rsidP="00706AE6">
      <w:pPr>
        <w:rPr>
          <w:rFonts w:ascii="Arial" w:hAnsi="Arial" w:cs="Arial"/>
          <w:sz w:val="24"/>
          <w:szCs w:val="24"/>
        </w:rPr>
      </w:pPr>
      <w:r>
        <w:rPr>
          <w:rFonts w:ascii="Arial" w:hAnsi="Arial" w:cs="Arial"/>
          <w:sz w:val="24"/>
          <w:szCs w:val="24"/>
        </w:rPr>
        <w:t>The most used prevention tools where the household was helped to find alternative accommodation were:</w:t>
      </w:r>
    </w:p>
    <w:p w14:paraId="24963C03" w14:textId="77777777" w:rsidR="00706AE6" w:rsidRDefault="00706AE6" w:rsidP="00706AE6">
      <w:pPr>
        <w:pStyle w:val="ListParagraph"/>
        <w:numPr>
          <w:ilvl w:val="0"/>
          <w:numId w:val="10"/>
        </w:numPr>
        <w:rPr>
          <w:rFonts w:ascii="Arial" w:hAnsi="Arial" w:cs="Arial"/>
          <w:sz w:val="24"/>
          <w:szCs w:val="24"/>
        </w:rPr>
      </w:pPr>
      <w:r>
        <w:rPr>
          <w:rFonts w:ascii="Arial" w:hAnsi="Arial" w:cs="Arial"/>
          <w:sz w:val="24"/>
          <w:szCs w:val="24"/>
        </w:rPr>
        <w:t xml:space="preserve">Secure private rented accommodation with landlord incentive – </w:t>
      </w:r>
      <w:r w:rsidR="002971C2">
        <w:rPr>
          <w:rFonts w:ascii="Arial" w:hAnsi="Arial" w:cs="Arial"/>
          <w:sz w:val="24"/>
          <w:szCs w:val="24"/>
        </w:rPr>
        <w:t>44</w:t>
      </w:r>
    </w:p>
    <w:p w14:paraId="346AE1C5" w14:textId="77777777" w:rsidR="00706AE6" w:rsidRPr="002971C2" w:rsidRDefault="00706AE6" w:rsidP="002971C2">
      <w:pPr>
        <w:pStyle w:val="ListParagraph"/>
        <w:numPr>
          <w:ilvl w:val="0"/>
          <w:numId w:val="10"/>
        </w:numPr>
        <w:rPr>
          <w:rFonts w:ascii="Arial" w:hAnsi="Arial" w:cs="Arial"/>
          <w:sz w:val="24"/>
          <w:szCs w:val="24"/>
        </w:rPr>
      </w:pPr>
      <w:r>
        <w:rPr>
          <w:rFonts w:ascii="Arial" w:hAnsi="Arial" w:cs="Arial"/>
          <w:sz w:val="24"/>
          <w:szCs w:val="24"/>
        </w:rPr>
        <w:t xml:space="preserve">Secure private rented accommodation without landlord incentive – </w:t>
      </w:r>
      <w:r w:rsidR="002971C2">
        <w:rPr>
          <w:rFonts w:ascii="Arial" w:hAnsi="Arial" w:cs="Arial"/>
          <w:sz w:val="24"/>
          <w:szCs w:val="24"/>
        </w:rPr>
        <w:t>71</w:t>
      </w:r>
    </w:p>
    <w:p w14:paraId="20066399" w14:textId="77777777" w:rsidR="00706AE6" w:rsidRDefault="00706AE6" w:rsidP="00706AE6">
      <w:pPr>
        <w:pStyle w:val="ListParagraph"/>
        <w:numPr>
          <w:ilvl w:val="0"/>
          <w:numId w:val="10"/>
        </w:numPr>
        <w:rPr>
          <w:rFonts w:ascii="Arial" w:hAnsi="Arial" w:cs="Arial"/>
          <w:sz w:val="24"/>
          <w:szCs w:val="24"/>
        </w:rPr>
      </w:pPr>
      <w:r>
        <w:rPr>
          <w:rFonts w:ascii="Arial" w:hAnsi="Arial" w:cs="Arial"/>
          <w:sz w:val="24"/>
          <w:szCs w:val="24"/>
        </w:rPr>
        <w:t xml:space="preserve">Social Housing Part VI offer – </w:t>
      </w:r>
      <w:r w:rsidR="002971C2">
        <w:rPr>
          <w:rFonts w:ascii="Arial" w:hAnsi="Arial" w:cs="Arial"/>
          <w:sz w:val="24"/>
          <w:szCs w:val="24"/>
        </w:rPr>
        <w:t>50</w:t>
      </w:r>
    </w:p>
    <w:p w14:paraId="1A56619F" w14:textId="0491E659" w:rsidR="53FED1E4" w:rsidRDefault="00706AE6" w:rsidP="53FED1E4">
      <w:pPr>
        <w:pStyle w:val="ListParagraph"/>
        <w:numPr>
          <w:ilvl w:val="0"/>
          <w:numId w:val="10"/>
        </w:numPr>
        <w:rPr>
          <w:rFonts w:ascii="Arial" w:hAnsi="Arial" w:cs="Arial"/>
          <w:sz w:val="24"/>
          <w:szCs w:val="24"/>
        </w:rPr>
      </w:pPr>
      <w:r>
        <w:rPr>
          <w:rFonts w:ascii="Arial" w:hAnsi="Arial" w:cs="Arial"/>
          <w:sz w:val="24"/>
          <w:szCs w:val="24"/>
        </w:rPr>
        <w:t xml:space="preserve">Supported accommodation </w:t>
      </w:r>
      <w:r w:rsidR="000B71D6">
        <w:rPr>
          <w:rFonts w:ascii="Arial" w:hAnsi="Arial" w:cs="Arial"/>
          <w:sz w:val="24"/>
          <w:szCs w:val="24"/>
        </w:rPr>
        <w:t>–</w:t>
      </w:r>
      <w:r>
        <w:rPr>
          <w:rFonts w:ascii="Arial" w:hAnsi="Arial" w:cs="Arial"/>
          <w:sz w:val="24"/>
          <w:szCs w:val="24"/>
        </w:rPr>
        <w:t xml:space="preserve"> </w:t>
      </w:r>
      <w:r w:rsidR="002971C2">
        <w:rPr>
          <w:rFonts w:ascii="Arial" w:hAnsi="Arial" w:cs="Arial"/>
          <w:sz w:val="24"/>
          <w:szCs w:val="24"/>
        </w:rPr>
        <w:t>33</w:t>
      </w:r>
    </w:p>
    <w:p w14:paraId="00F11CC5" w14:textId="620BAA56" w:rsidR="000B71D6" w:rsidRDefault="000B71D6" w:rsidP="00A10756">
      <w:pPr>
        <w:pStyle w:val="ListParagraph"/>
        <w:rPr>
          <w:rFonts w:ascii="Arial" w:hAnsi="Arial" w:cs="Arial"/>
          <w:sz w:val="24"/>
          <w:szCs w:val="24"/>
        </w:rPr>
      </w:pPr>
    </w:p>
    <w:p w14:paraId="0F1C3226" w14:textId="278EFD04" w:rsidR="00F43247" w:rsidRDefault="002B76F4" w:rsidP="002B76F4">
      <w:pPr>
        <w:rPr>
          <w:rFonts w:ascii="Arial" w:hAnsi="Arial" w:cs="Arial"/>
          <w:b/>
          <w:sz w:val="24"/>
          <w:szCs w:val="24"/>
        </w:rPr>
      </w:pPr>
      <w:r>
        <w:rPr>
          <w:rFonts w:ascii="Arial" w:hAnsi="Arial" w:cs="Arial"/>
          <w:b/>
          <w:sz w:val="24"/>
          <w:szCs w:val="24"/>
        </w:rPr>
        <w:t xml:space="preserve">Homelessness – April 2018 to </w:t>
      </w:r>
      <w:r w:rsidR="002E18EC">
        <w:rPr>
          <w:rFonts w:ascii="Arial" w:hAnsi="Arial" w:cs="Arial"/>
          <w:b/>
          <w:sz w:val="24"/>
          <w:szCs w:val="24"/>
        </w:rPr>
        <w:t>March 2019</w:t>
      </w:r>
    </w:p>
    <w:p w14:paraId="775904A1" w14:textId="28717C1E" w:rsidR="00C07ABF" w:rsidRPr="002B76F4" w:rsidRDefault="00C07ABF" w:rsidP="00C07ABF">
      <w:pPr>
        <w:rPr>
          <w:rFonts w:ascii="Arial" w:hAnsi="Arial" w:cs="Arial"/>
          <w:sz w:val="24"/>
          <w:szCs w:val="24"/>
        </w:rPr>
      </w:pPr>
      <w:r>
        <w:rPr>
          <w:rFonts w:ascii="Arial" w:hAnsi="Arial" w:cs="Arial"/>
          <w:sz w:val="24"/>
          <w:szCs w:val="24"/>
        </w:rPr>
        <w:t>Since the introduction of the Homelessness Reduction Act – the way we report on homelessness has changed to reflect the change in the legislation.</w:t>
      </w:r>
      <w:r w:rsidR="004E3A58">
        <w:rPr>
          <w:rFonts w:ascii="Arial" w:hAnsi="Arial" w:cs="Arial"/>
          <w:sz w:val="24"/>
          <w:szCs w:val="24"/>
        </w:rPr>
        <w:t xml:space="preserve">  Detailed below is a breakdown of those interventions with customers approaching as homeless or potentially homeless.</w:t>
      </w:r>
    </w:p>
    <w:tbl>
      <w:tblPr>
        <w:tblStyle w:val="TableGrid"/>
        <w:tblW w:w="0" w:type="auto"/>
        <w:tblInd w:w="-147" w:type="dxa"/>
        <w:tblLook w:val="04A0" w:firstRow="1" w:lastRow="0" w:firstColumn="1" w:lastColumn="0" w:noHBand="0" w:noVBand="1"/>
      </w:tblPr>
      <w:tblGrid>
        <w:gridCol w:w="4120"/>
        <w:gridCol w:w="3990"/>
      </w:tblGrid>
      <w:tr w:rsidR="00A1460B" w14:paraId="09E92486" w14:textId="77777777" w:rsidTr="6DDC2F8B">
        <w:trPr>
          <w:trHeight w:val="549"/>
        </w:trPr>
        <w:tc>
          <w:tcPr>
            <w:tcW w:w="4120" w:type="dxa"/>
          </w:tcPr>
          <w:p w14:paraId="00E8C827" w14:textId="77777777" w:rsidR="00A1460B" w:rsidRPr="00A1460B" w:rsidRDefault="00A1460B" w:rsidP="002B76F4">
            <w:pPr>
              <w:rPr>
                <w:rFonts w:ascii="Arial" w:hAnsi="Arial" w:cs="Arial"/>
                <w:sz w:val="24"/>
                <w:szCs w:val="24"/>
              </w:rPr>
            </w:pPr>
            <w:r w:rsidRPr="00A1460B">
              <w:rPr>
                <w:rFonts w:ascii="Arial" w:hAnsi="Arial" w:cs="Arial"/>
                <w:sz w:val="24"/>
                <w:szCs w:val="24"/>
              </w:rPr>
              <w:t>Prevented</w:t>
            </w:r>
          </w:p>
        </w:tc>
        <w:tc>
          <w:tcPr>
            <w:tcW w:w="3990" w:type="dxa"/>
          </w:tcPr>
          <w:p w14:paraId="19FCCF4E" w14:textId="6FAFC291" w:rsidR="00A1460B" w:rsidRPr="00A1460B" w:rsidRDefault="5C5B5BEC" w:rsidP="5C5B5BEC">
            <w:pPr>
              <w:rPr>
                <w:rFonts w:ascii="Arial" w:hAnsi="Arial" w:cs="Arial"/>
                <w:sz w:val="24"/>
                <w:szCs w:val="24"/>
              </w:rPr>
            </w:pPr>
            <w:r w:rsidRPr="5C5B5BEC">
              <w:rPr>
                <w:rFonts w:ascii="Arial" w:hAnsi="Arial" w:cs="Arial"/>
                <w:sz w:val="24"/>
                <w:szCs w:val="24"/>
              </w:rPr>
              <w:t>168</w:t>
            </w:r>
          </w:p>
        </w:tc>
      </w:tr>
      <w:tr w:rsidR="00A1460B" w14:paraId="360F1FF4" w14:textId="77777777" w:rsidTr="6DDC2F8B">
        <w:trPr>
          <w:trHeight w:val="549"/>
        </w:trPr>
        <w:tc>
          <w:tcPr>
            <w:tcW w:w="4120" w:type="dxa"/>
          </w:tcPr>
          <w:p w14:paraId="4AF51316" w14:textId="77777777" w:rsidR="00A1460B" w:rsidRPr="00A1460B" w:rsidRDefault="00A1460B" w:rsidP="002B76F4">
            <w:pPr>
              <w:rPr>
                <w:rFonts w:ascii="Arial" w:hAnsi="Arial" w:cs="Arial"/>
                <w:sz w:val="24"/>
                <w:szCs w:val="24"/>
              </w:rPr>
            </w:pPr>
            <w:r w:rsidRPr="00A1460B">
              <w:rPr>
                <w:rFonts w:ascii="Arial" w:hAnsi="Arial" w:cs="Arial"/>
                <w:sz w:val="24"/>
                <w:szCs w:val="24"/>
              </w:rPr>
              <w:t>Relieved</w:t>
            </w:r>
          </w:p>
        </w:tc>
        <w:tc>
          <w:tcPr>
            <w:tcW w:w="3990" w:type="dxa"/>
          </w:tcPr>
          <w:p w14:paraId="169B972E" w14:textId="25FD4195" w:rsidR="00A1460B" w:rsidRPr="00A1460B" w:rsidRDefault="5C5B5BEC" w:rsidP="5C5B5BEC">
            <w:pPr>
              <w:rPr>
                <w:rFonts w:ascii="Arial" w:hAnsi="Arial" w:cs="Arial"/>
                <w:sz w:val="24"/>
                <w:szCs w:val="24"/>
              </w:rPr>
            </w:pPr>
            <w:r w:rsidRPr="5C5B5BEC">
              <w:rPr>
                <w:rFonts w:ascii="Arial" w:hAnsi="Arial" w:cs="Arial"/>
                <w:sz w:val="24"/>
                <w:szCs w:val="24"/>
              </w:rPr>
              <w:t>61</w:t>
            </w:r>
          </w:p>
        </w:tc>
      </w:tr>
      <w:tr w:rsidR="00A1460B" w14:paraId="2C77FB46" w14:textId="77777777" w:rsidTr="6DDC2F8B">
        <w:trPr>
          <w:trHeight w:val="526"/>
        </w:trPr>
        <w:tc>
          <w:tcPr>
            <w:tcW w:w="4120" w:type="dxa"/>
          </w:tcPr>
          <w:p w14:paraId="404E26C4" w14:textId="77777777" w:rsidR="00A1460B" w:rsidRPr="00A1460B" w:rsidRDefault="00A1460B" w:rsidP="002B76F4">
            <w:pPr>
              <w:rPr>
                <w:rFonts w:ascii="Arial" w:hAnsi="Arial" w:cs="Arial"/>
                <w:sz w:val="24"/>
                <w:szCs w:val="24"/>
              </w:rPr>
            </w:pPr>
            <w:r w:rsidRPr="00A1460B">
              <w:rPr>
                <w:rFonts w:ascii="Arial" w:hAnsi="Arial" w:cs="Arial"/>
                <w:sz w:val="24"/>
                <w:szCs w:val="24"/>
              </w:rPr>
              <w:t>Advice given</w:t>
            </w:r>
          </w:p>
        </w:tc>
        <w:tc>
          <w:tcPr>
            <w:tcW w:w="3990" w:type="dxa"/>
          </w:tcPr>
          <w:p w14:paraId="5C30BB71" w14:textId="0BD199A1" w:rsidR="00A1460B" w:rsidRPr="00A1460B" w:rsidRDefault="5C5B5BEC" w:rsidP="5C5B5BEC">
            <w:pPr>
              <w:rPr>
                <w:rFonts w:ascii="Arial" w:hAnsi="Arial" w:cs="Arial"/>
                <w:sz w:val="24"/>
                <w:szCs w:val="24"/>
              </w:rPr>
            </w:pPr>
            <w:r w:rsidRPr="5C5B5BEC">
              <w:rPr>
                <w:rFonts w:ascii="Arial" w:hAnsi="Arial" w:cs="Arial"/>
                <w:sz w:val="24"/>
                <w:szCs w:val="24"/>
              </w:rPr>
              <w:t>108</w:t>
            </w:r>
          </w:p>
        </w:tc>
      </w:tr>
      <w:tr w:rsidR="00A1460B" w14:paraId="6EEC0B1D" w14:textId="77777777" w:rsidTr="6DDC2F8B">
        <w:trPr>
          <w:trHeight w:val="549"/>
        </w:trPr>
        <w:tc>
          <w:tcPr>
            <w:tcW w:w="4120" w:type="dxa"/>
          </w:tcPr>
          <w:p w14:paraId="2DFA80DE" w14:textId="77777777" w:rsidR="00A1460B" w:rsidRPr="00A1460B" w:rsidRDefault="00A1460B" w:rsidP="002B76F4">
            <w:pPr>
              <w:rPr>
                <w:rFonts w:ascii="Arial" w:hAnsi="Arial" w:cs="Arial"/>
                <w:sz w:val="24"/>
                <w:szCs w:val="24"/>
              </w:rPr>
            </w:pPr>
            <w:r w:rsidRPr="00A1460B">
              <w:rPr>
                <w:rFonts w:ascii="Arial" w:hAnsi="Arial" w:cs="Arial"/>
                <w:sz w:val="24"/>
                <w:szCs w:val="24"/>
              </w:rPr>
              <w:t>Cancelled</w:t>
            </w:r>
          </w:p>
        </w:tc>
        <w:tc>
          <w:tcPr>
            <w:tcW w:w="3990" w:type="dxa"/>
          </w:tcPr>
          <w:p w14:paraId="29B4EA11" w14:textId="49439B23" w:rsidR="00A1460B" w:rsidRPr="00921D77" w:rsidRDefault="5C5B5BEC" w:rsidP="5C5B5BEC">
            <w:pPr>
              <w:rPr>
                <w:rFonts w:ascii="Arial" w:hAnsi="Arial" w:cs="Arial"/>
                <w:sz w:val="24"/>
                <w:szCs w:val="24"/>
              </w:rPr>
            </w:pPr>
            <w:r w:rsidRPr="5C5B5BEC">
              <w:rPr>
                <w:rFonts w:ascii="Arial" w:hAnsi="Arial" w:cs="Arial"/>
                <w:sz w:val="24"/>
                <w:szCs w:val="24"/>
              </w:rPr>
              <w:t>1</w:t>
            </w:r>
          </w:p>
        </w:tc>
      </w:tr>
      <w:tr w:rsidR="00A1460B" w14:paraId="0BDD81E8" w14:textId="77777777" w:rsidTr="6DDC2F8B">
        <w:trPr>
          <w:trHeight w:val="549"/>
        </w:trPr>
        <w:tc>
          <w:tcPr>
            <w:tcW w:w="4120" w:type="dxa"/>
          </w:tcPr>
          <w:p w14:paraId="6DE14BBE" w14:textId="77777777" w:rsidR="00A1460B" w:rsidRPr="00A1460B" w:rsidRDefault="00A1460B" w:rsidP="002B76F4">
            <w:pPr>
              <w:rPr>
                <w:rFonts w:ascii="Arial" w:hAnsi="Arial" w:cs="Arial"/>
                <w:sz w:val="24"/>
                <w:szCs w:val="24"/>
              </w:rPr>
            </w:pPr>
            <w:r w:rsidRPr="00A1460B">
              <w:rPr>
                <w:rFonts w:ascii="Arial" w:hAnsi="Arial" w:cs="Arial"/>
                <w:sz w:val="24"/>
                <w:szCs w:val="24"/>
              </w:rPr>
              <w:t>Closed</w:t>
            </w:r>
          </w:p>
        </w:tc>
        <w:tc>
          <w:tcPr>
            <w:tcW w:w="3990" w:type="dxa"/>
          </w:tcPr>
          <w:p w14:paraId="28E52AA1" w14:textId="0C9D6200" w:rsidR="00A1460B" w:rsidRPr="00921D77" w:rsidRDefault="5C5B5BEC" w:rsidP="5C5B5BEC">
            <w:pPr>
              <w:rPr>
                <w:rFonts w:ascii="Arial" w:hAnsi="Arial" w:cs="Arial"/>
                <w:sz w:val="24"/>
                <w:szCs w:val="24"/>
              </w:rPr>
            </w:pPr>
            <w:r w:rsidRPr="5C5B5BEC">
              <w:rPr>
                <w:rFonts w:ascii="Arial" w:hAnsi="Arial" w:cs="Arial"/>
                <w:sz w:val="24"/>
                <w:szCs w:val="24"/>
              </w:rPr>
              <w:t>37</w:t>
            </w:r>
          </w:p>
        </w:tc>
      </w:tr>
      <w:tr w:rsidR="00A1460B" w14:paraId="1575C646" w14:textId="77777777" w:rsidTr="6DDC2F8B">
        <w:trPr>
          <w:trHeight w:val="549"/>
        </w:trPr>
        <w:tc>
          <w:tcPr>
            <w:tcW w:w="4120" w:type="dxa"/>
          </w:tcPr>
          <w:p w14:paraId="01BE478A" w14:textId="77777777" w:rsidR="00A1460B" w:rsidRPr="00A1460B" w:rsidRDefault="00A1460B" w:rsidP="002B76F4">
            <w:pPr>
              <w:rPr>
                <w:rFonts w:ascii="Arial" w:hAnsi="Arial" w:cs="Arial"/>
                <w:sz w:val="24"/>
                <w:szCs w:val="24"/>
              </w:rPr>
            </w:pPr>
            <w:r>
              <w:rPr>
                <w:rFonts w:ascii="Arial" w:hAnsi="Arial" w:cs="Arial"/>
                <w:sz w:val="24"/>
                <w:szCs w:val="24"/>
              </w:rPr>
              <w:t>Ineligible</w:t>
            </w:r>
          </w:p>
        </w:tc>
        <w:tc>
          <w:tcPr>
            <w:tcW w:w="3990" w:type="dxa"/>
          </w:tcPr>
          <w:p w14:paraId="7144751B" w14:textId="77777777" w:rsidR="00A1460B" w:rsidRPr="00921D77" w:rsidRDefault="00921D77" w:rsidP="002B76F4">
            <w:pPr>
              <w:rPr>
                <w:rFonts w:ascii="Arial" w:hAnsi="Arial" w:cs="Arial"/>
                <w:sz w:val="24"/>
                <w:szCs w:val="24"/>
              </w:rPr>
            </w:pPr>
            <w:r>
              <w:rPr>
                <w:rFonts w:ascii="Arial" w:hAnsi="Arial" w:cs="Arial"/>
                <w:sz w:val="24"/>
                <w:szCs w:val="24"/>
              </w:rPr>
              <w:t>2</w:t>
            </w:r>
          </w:p>
        </w:tc>
      </w:tr>
      <w:tr w:rsidR="00A1460B" w14:paraId="55AAB078" w14:textId="77777777" w:rsidTr="6DDC2F8B">
        <w:trPr>
          <w:trHeight w:val="549"/>
        </w:trPr>
        <w:tc>
          <w:tcPr>
            <w:tcW w:w="4120" w:type="dxa"/>
          </w:tcPr>
          <w:p w14:paraId="60C6BFFE" w14:textId="77777777" w:rsidR="00A1460B" w:rsidRPr="00A1460B" w:rsidRDefault="00A1460B" w:rsidP="002B76F4">
            <w:pPr>
              <w:rPr>
                <w:rFonts w:ascii="Arial" w:hAnsi="Arial" w:cs="Arial"/>
                <w:sz w:val="24"/>
                <w:szCs w:val="24"/>
              </w:rPr>
            </w:pPr>
            <w:r w:rsidRPr="00A1460B">
              <w:rPr>
                <w:rFonts w:ascii="Arial" w:hAnsi="Arial" w:cs="Arial"/>
                <w:sz w:val="24"/>
                <w:szCs w:val="24"/>
              </w:rPr>
              <w:t>Main Duty accepted</w:t>
            </w:r>
          </w:p>
        </w:tc>
        <w:tc>
          <w:tcPr>
            <w:tcW w:w="3990" w:type="dxa"/>
          </w:tcPr>
          <w:p w14:paraId="4737E36C" w14:textId="4405FBEE" w:rsidR="00A1460B" w:rsidRPr="00921D77" w:rsidRDefault="5C5B5BEC" w:rsidP="5C5B5BEC">
            <w:pPr>
              <w:rPr>
                <w:rFonts w:ascii="Arial" w:hAnsi="Arial" w:cs="Arial"/>
                <w:sz w:val="24"/>
                <w:szCs w:val="24"/>
              </w:rPr>
            </w:pPr>
            <w:r w:rsidRPr="5C5B5BEC">
              <w:rPr>
                <w:rFonts w:ascii="Arial" w:hAnsi="Arial" w:cs="Arial"/>
                <w:sz w:val="24"/>
                <w:szCs w:val="24"/>
              </w:rPr>
              <w:t>10</w:t>
            </w:r>
          </w:p>
        </w:tc>
      </w:tr>
      <w:tr w:rsidR="00A1460B" w14:paraId="5A481887" w14:textId="77777777" w:rsidTr="6DDC2F8B">
        <w:trPr>
          <w:trHeight w:val="549"/>
        </w:trPr>
        <w:tc>
          <w:tcPr>
            <w:tcW w:w="4120" w:type="dxa"/>
          </w:tcPr>
          <w:p w14:paraId="3ED11597" w14:textId="77777777" w:rsidR="00A1460B" w:rsidRPr="00A1460B" w:rsidRDefault="00A1460B" w:rsidP="002B76F4">
            <w:pPr>
              <w:rPr>
                <w:rFonts w:ascii="Arial" w:hAnsi="Arial" w:cs="Arial"/>
                <w:sz w:val="24"/>
                <w:szCs w:val="24"/>
              </w:rPr>
            </w:pPr>
            <w:r w:rsidRPr="00A1460B">
              <w:rPr>
                <w:rFonts w:ascii="Arial" w:hAnsi="Arial" w:cs="Arial"/>
                <w:sz w:val="24"/>
                <w:szCs w:val="24"/>
              </w:rPr>
              <w:lastRenderedPageBreak/>
              <w:t>Triage</w:t>
            </w:r>
          </w:p>
        </w:tc>
        <w:tc>
          <w:tcPr>
            <w:tcW w:w="3990" w:type="dxa"/>
          </w:tcPr>
          <w:p w14:paraId="7B568215" w14:textId="6A534BD9" w:rsidR="00A1460B" w:rsidRPr="00921D77" w:rsidRDefault="5C5B5BEC" w:rsidP="5C5B5BEC">
            <w:pPr>
              <w:rPr>
                <w:rFonts w:ascii="Arial" w:hAnsi="Arial" w:cs="Arial"/>
                <w:sz w:val="24"/>
                <w:szCs w:val="24"/>
              </w:rPr>
            </w:pPr>
            <w:r w:rsidRPr="5C5B5BEC">
              <w:rPr>
                <w:rFonts w:ascii="Arial" w:hAnsi="Arial" w:cs="Arial"/>
                <w:sz w:val="24"/>
                <w:szCs w:val="24"/>
              </w:rPr>
              <w:t>14</w:t>
            </w:r>
          </w:p>
        </w:tc>
      </w:tr>
      <w:tr w:rsidR="00A1460B" w14:paraId="247626F6" w14:textId="77777777" w:rsidTr="6DDC2F8B">
        <w:trPr>
          <w:trHeight w:val="526"/>
        </w:trPr>
        <w:tc>
          <w:tcPr>
            <w:tcW w:w="4120" w:type="dxa"/>
          </w:tcPr>
          <w:p w14:paraId="6EC08AF9" w14:textId="77777777" w:rsidR="00A1460B" w:rsidRPr="00A1460B" w:rsidRDefault="00A1460B" w:rsidP="002B76F4">
            <w:pPr>
              <w:rPr>
                <w:rFonts w:ascii="Arial" w:hAnsi="Arial" w:cs="Arial"/>
                <w:sz w:val="24"/>
                <w:szCs w:val="24"/>
              </w:rPr>
            </w:pPr>
            <w:r w:rsidRPr="00A1460B">
              <w:rPr>
                <w:rFonts w:ascii="Arial" w:hAnsi="Arial" w:cs="Arial"/>
                <w:sz w:val="24"/>
                <w:szCs w:val="24"/>
              </w:rPr>
              <w:t>Intervention</w:t>
            </w:r>
          </w:p>
        </w:tc>
        <w:tc>
          <w:tcPr>
            <w:tcW w:w="3990" w:type="dxa"/>
          </w:tcPr>
          <w:p w14:paraId="44C26413" w14:textId="0753D16A" w:rsidR="00A1460B" w:rsidRPr="00921D77" w:rsidRDefault="5C5B5BEC" w:rsidP="5C5B5BEC">
            <w:pPr>
              <w:rPr>
                <w:rFonts w:ascii="Arial" w:hAnsi="Arial" w:cs="Arial"/>
                <w:sz w:val="24"/>
                <w:szCs w:val="24"/>
              </w:rPr>
            </w:pPr>
            <w:r w:rsidRPr="5C5B5BEC">
              <w:rPr>
                <w:rFonts w:ascii="Arial" w:hAnsi="Arial" w:cs="Arial"/>
                <w:sz w:val="24"/>
                <w:szCs w:val="24"/>
              </w:rPr>
              <w:t>6</w:t>
            </w:r>
          </w:p>
        </w:tc>
      </w:tr>
      <w:tr w:rsidR="00A1460B" w14:paraId="2A1611D1" w14:textId="77777777" w:rsidTr="6DDC2F8B">
        <w:trPr>
          <w:trHeight w:val="549"/>
        </w:trPr>
        <w:tc>
          <w:tcPr>
            <w:tcW w:w="4120" w:type="dxa"/>
          </w:tcPr>
          <w:p w14:paraId="4AD1429C" w14:textId="77777777" w:rsidR="00A1460B" w:rsidRPr="00A1460B" w:rsidRDefault="00921D77" w:rsidP="002B76F4">
            <w:pPr>
              <w:rPr>
                <w:rFonts w:ascii="Arial" w:hAnsi="Arial" w:cs="Arial"/>
                <w:sz w:val="24"/>
                <w:szCs w:val="24"/>
              </w:rPr>
            </w:pPr>
            <w:r>
              <w:rPr>
                <w:rFonts w:ascii="Arial" w:hAnsi="Arial" w:cs="Arial"/>
                <w:sz w:val="24"/>
                <w:szCs w:val="24"/>
              </w:rPr>
              <w:t>Discretionary Housing Payment</w:t>
            </w:r>
          </w:p>
        </w:tc>
        <w:tc>
          <w:tcPr>
            <w:tcW w:w="3990" w:type="dxa"/>
          </w:tcPr>
          <w:p w14:paraId="7465AD3B" w14:textId="3BFB8984" w:rsidR="00A1460B" w:rsidRPr="00921D77" w:rsidRDefault="6DDC2F8B" w:rsidP="6DDC2F8B">
            <w:pPr>
              <w:rPr>
                <w:rFonts w:ascii="Arial" w:hAnsi="Arial" w:cs="Arial"/>
                <w:sz w:val="24"/>
                <w:szCs w:val="24"/>
              </w:rPr>
            </w:pPr>
            <w:r w:rsidRPr="6DDC2F8B">
              <w:rPr>
                <w:rFonts w:ascii="Arial" w:hAnsi="Arial" w:cs="Arial"/>
                <w:sz w:val="24"/>
                <w:szCs w:val="24"/>
              </w:rPr>
              <w:t>375</w:t>
            </w:r>
          </w:p>
        </w:tc>
      </w:tr>
      <w:tr w:rsidR="6DDC2F8B" w14:paraId="712D5FB3" w14:textId="77777777" w:rsidTr="6DDC2F8B">
        <w:trPr>
          <w:trHeight w:val="549"/>
        </w:trPr>
        <w:tc>
          <w:tcPr>
            <w:tcW w:w="4120" w:type="dxa"/>
          </w:tcPr>
          <w:p w14:paraId="76C01C2D" w14:textId="27C046DF" w:rsidR="6DDC2F8B" w:rsidRDefault="6DDC2F8B" w:rsidP="6DDC2F8B">
            <w:pPr>
              <w:rPr>
                <w:rFonts w:ascii="Arial" w:hAnsi="Arial" w:cs="Arial"/>
                <w:sz w:val="24"/>
                <w:szCs w:val="24"/>
              </w:rPr>
            </w:pPr>
            <w:r w:rsidRPr="6DDC2F8B">
              <w:rPr>
                <w:rFonts w:ascii="Arial" w:hAnsi="Arial" w:cs="Arial"/>
                <w:b/>
                <w:bCs/>
                <w:sz w:val="24"/>
                <w:szCs w:val="24"/>
              </w:rPr>
              <w:t>TOTAL</w:t>
            </w:r>
          </w:p>
        </w:tc>
        <w:tc>
          <w:tcPr>
            <w:tcW w:w="3990" w:type="dxa"/>
          </w:tcPr>
          <w:p w14:paraId="58AA7522" w14:textId="0B89AAB0" w:rsidR="6DDC2F8B" w:rsidRDefault="6DDC2F8B" w:rsidP="6DDC2F8B">
            <w:pPr>
              <w:rPr>
                <w:rFonts w:ascii="Arial" w:hAnsi="Arial" w:cs="Arial"/>
                <w:b/>
                <w:bCs/>
                <w:sz w:val="24"/>
                <w:szCs w:val="24"/>
              </w:rPr>
            </w:pPr>
            <w:r w:rsidRPr="6DDC2F8B">
              <w:rPr>
                <w:rFonts w:ascii="Arial" w:hAnsi="Arial" w:cs="Arial"/>
                <w:b/>
                <w:bCs/>
                <w:sz w:val="24"/>
                <w:szCs w:val="24"/>
              </w:rPr>
              <w:t>782</w:t>
            </w:r>
          </w:p>
        </w:tc>
      </w:tr>
    </w:tbl>
    <w:p w14:paraId="48A21919" w14:textId="77777777" w:rsidR="00345AD1" w:rsidRDefault="00345AD1" w:rsidP="24301BD7">
      <w:pPr>
        <w:rPr>
          <w:rFonts w:ascii="Arial" w:hAnsi="Arial" w:cs="Arial"/>
          <w:sz w:val="24"/>
          <w:szCs w:val="24"/>
        </w:rPr>
      </w:pPr>
    </w:p>
    <w:p w14:paraId="7CB0FD7E" w14:textId="039A08E7" w:rsidR="53FED1E4" w:rsidRDefault="24301BD7" w:rsidP="24301BD7">
      <w:pPr>
        <w:rPr>
          <w:rFonts w:ascii="Arial" w:hAnsi="Arial" w:cs="Arial"/>
          <w:sz w:val="24"/>
          <w:szCs w:val="24"/>
        </w:rPr>
      </w:pPr>
      <w:r w:rsidRPr="24301BD7">
        <w:rPr>
          <w:rFonts w:ascii="Arial" w:hAnsi="Arial" w:cs="Arial"/>
          <w:sz w:val="24"/>
          <w:szCs w:val="24"/>
        </w:rPr>
        <w:t>The Council has a number of homelessness prevention tools at its disposal including activities like negotiation with family and landlords, provision of mediation services, home visits, debt and money advice, use of supported housing schemes and a small amount of temporary accommodation. Work on prevention and the relief of homelessness is the focus for the Council’s Housing Options &amp; Advice Team.</w:t>
      </w:r>
    </w:p>
    <w:p w14:paraId="60BA8FAF" w14:textId="0AF1F61F" w:rsidR="24301BD7" w:rsidRDefault="24301BD7" w:rsidP="24301BD7">
      <w:pPr>
        <w:rPr>
          <w:rFonts w:ascii="Arial" w:hAnsi="Arial" w:cs="Arial"/>
          <w:sz w:val="24"/>
          <w:szCs w:val="24"/>
        </w:rPr>
      </w:pPr>
    </w:p>
    <w:p w14:paraId="0408B677" w14:textId="77777777" w:rsidR="00706AE6" w:rsidRDefault="00706AE6" w:rsidP="00074358">
      <w:pPr>
        <w:rPr>
          <w:rFonts w:ascii="Arial" w:hAnsi="Arial" w:cs="Arial"/>
          <w:b/>
          <w:sz w:val="24"/>
          <w:szCs w:val="24"/>
        </w:rPr>
      </w:pPr>
      <w:r>
        <w:rPr>
          <w:rFonts w:ascii="Arial" w:hAnsi="Arial" w:cs="Arial"/>
          <w:b/>
          <w:sz w:val="24"/>
          <w:szCs w:val="24"/>
        </w:rPr>
        <w:t>Homelessness acceptances</w:t>
      </w:r>
    </w:p>
    <w:tbl>
      <w:tblPr>
        <w:tblStyle w:val="TableGrid"/>
        <w:tblW w:w="0" w:type="auto"/>
        <w:tblLook w:val="04A0" w:firstRow="1" w:lastRow="0" w:firstColumn="1" w:lastColumn="0" w:noHBand="0" w:noVBand="1"/>
      </w:tblPr>
      <w:tblGrid>
        <w:gridCol w:w="4508"/>
        <w:gridCol w:w="4508"/>
      </w:tblGrid>
      <w:tr w:rsidR="00EA795E" w14:paraId="730671A6" w14:textId="77777777" w:rsidTr="00EA795E">
        <w:tc>
          <w:tcPr>
            <w:tcW w:w="4508" w:type="dxa"/>
          </w:tcPr>
          <w:p w14:paraId="2B69857C" w14:textId="77777777" w:rsidR="00EA795E" w:rsidRPr="00EA795E" w:rsidRDefault="00EA795E" w:rsidP="00074358">
            <w:pPr>
              <w:rPr>
                <w:rFonts w:ascii="Arial" w:hAnsi="Arial" w:cs="Arial"/>
                <w:sz w:val="24"/>
                <w:szCs w:val="24"/>
              </w:rPr>
            </w:pPr>
            <w:r>
              <w:rPr>
                <w:rFonts w:ascii="Arial" w:hAnsi="Arial" w:cs="Arial"/>
                <w:sz w:val="24"/>
                <w:szCs w:val="24"/>
              </w:rPr>
              <w:t>2013 - 2014</w:t>
            </w:r>
          </w:p>
        </w:tc>
        <w:tc>
          <w:tcPr>
            <w:tcW w:w="4508" w:type="dxa"/>
          </w:tcPr>
          <w:p w14:paraId="4E1E336A" w14:textId="77777777" w:rsidR="00EA795E" w:rsidRPr="00D53A63" w:rsidRDefault="00D53A63" w:rsidP="00074358">
            <w:pPr>
              <w:rPr>
                <w:rFonts w:ascii="Arial" w:hAnsi="Arial" w:cs="Arial"/>
                <w:sz w:val="24"/>
                <w:szCs w:val="24"/>
              </w:rPr>
            </w:pPr>
            <w:r>
              <w:rPr>
                <w:rFonts w:ascii="Arial" w:hAnsi="Arial" w:cs="Arial"/>
                <w:sz w:val="24"/>
                <w:szCs w:val="24"/>
              </w:rPr>
              <w:t>14</w:t>
            </w:r>
          </w:p>
        </w:tc>
      </w:tr>
      <w:tr w:rsidR="00EA795E" w14:paraId="408327F0" w14:textId="77777777" w:rsidTr="00EA795E">
        <w:tc>
          <w:tcPr>
            <w:tcW w:w="4508" w:type="dxa"/>
          </w:tcPr>
          <w:p w14:paraId="05E89A8E" w14:textId="77777777" w:rsidR="00EA795E" w:rsidRPr="00EA795E" w:rsidRDefault="00EA795E" w:rsidP="00074358">
            <w:pPr>
              <w:rPr>
                <w:rFonts w:ascii="Arial" w:hAnsi="Arial" w:cs="Arial"/>
                <w:sz w:val="24"/>
                <w:szCs w:val="24"/>
              </w:rPr>
            </w:pPr>
            <w:r>
              <w:rPr>
                <w:rFonts w:ascii="Arial" w:hAnsi="Arial" w:cs="Arial"/>
                <w:sz w:val="24"/>
                <w:szCs w:val="24"/>
              </w:rPr>
              <w:t>2014 - 2015</w:t>
            </w:r>
          </w:p>
        </w:tc>
        <w:tc>
          <w:tcPr>
            <w:tcW w:w="4508" w:type="dxa"/>
          </w:tcPr>
          <w:p w14:paraId="3FC84AF2" w14:textId="77777777" w:rsidR="00EA795E" w:rsidRPr="00D53A63" w:rsidRDefault="00D53A63" w:rsidP="00074358">
            <w:pPr>
              <w:rPr>
                <w:rFonts w:ascii="Arial" w:hAnsi="Arial" w:cs="Arial"/>
                <w:sz w:val="24"/>
                <w:szCs w:val="24"/>
              </w:rPr>
            </w:pPr>
            <w:r>
              <w:rPr>
                <w:rFonts w:ascii="Arial" w:hAnsi="Arial" w:cs="Arial"/>
                <w:sz w:val="24"/>
                <w:szCs w:val="24"/>
              </w:rPr>
              <w:t>65</w:t>
            </w:r>
          </w:p>
        </w:tc>
      </w:tr>
      <w:tr w:rsidR="00EA795E" w14:paraId="2D7E38BD" w14:textId="77777777" w:rsidTr="00EA795E">
        <w:tc>
          <w:tcPr>
            <w:tcW w:w="4508" w:type="dxa"/>
          </w:tcPr>
          <w:p w14:paraId="18577170" w14:textId="77777777" w:rsidR="00EA795E" w:rsidRPr="00EA795E" w:rsidRDefault="00EA795E" w:rsidP="00074358">
            <w:pPr>
              <w:rPr>
                <w:rFonts w:ascii="Arial" w:hAnsi="Arial" w:cs="Arial"/>
                <w:sz w:val="24"/>
                <w:szCs w:val="24"/>
              </w:rPr>
            </w:pPr>
            <w:r>
              <w:rPr>
                <w:rFonts w:ascii="Arial" w:hAnsi="Arial" w:cs="Arial"/>
                <w:sz w:val="24"/>
                <w:szCs w:val="24"/>
              </w:rPr>
              <w:t>2015 - 2016</w:t>
            </w:r>
          </w:p>
        </w:tc>
        <w:tc>
          <w:tcPr>
            <w:tcW w:w="4508" w:type="dxa"/>
          </w:tcPr>
          <w:p w14:paraId="04C1D538" w14:textId="77777777" w:rsidR="00EA795E" w:rsidRPr="00D53A63" w:rsidRDefault="00D53A63" w:rsidP="00074358">
            <w:pPr>
              <w:rPr>
                <w:rFonts w:ascii="Arial" w:hAnsi="Arial" w:cs="Arial"/>
                <w:sz w:val="24"/>
                <w:szCs w:val="24"/>
              </w:rPr>
            </w:pPr>
            <w:r>
              <w:rPr>
                <w:rFonts w:ascii="Arial" w:hAnsi="Arial" w:cs="Arial"/>
                <w:sz w:val="24"/>
                <w:szCs w:val="24"/>
              </w:rPr>
              <w:t>62</w:t>
            </w:r>
          </w:p>
        </w:tc>
      </w:tr>
      <w:tr w:rsidR="00EA795E" w14:paraId="4A9DDBF9" w14:textId="77777777" w:rsidTr="00EA795E">
        <w:tc>
          <w:tcPr>
            <w:tcW w:w="4508" w:type="dxa"/>
          </w:tcPr>
          <w:p w14:paraId="03507415" w14:textId="77777777" w:rsidR="00EA795E" w:rsidRPr="00EA795E" w:rsidRDefault="00EA795E" w:rsidP="00074358">
            <w:pPr>
              <w:rPr>
                <w:rFonts w:ascii="Arial" w:hAnsi="Arial" w:cs="Arial"/>
                <w:sz w:val="24"/>
                <w:szCs w:val="24"/>
              </w:rPr>
            </w:pPr>
            <w:r>
              <w:rPr>
                <w:rFonts w:ascii="Arial" w:hAnsi="Arial" w:cs="Arial"/>
                <w:sz w:val="24"/>
                <w:szCs w:val="24"/>
              </w:rPr>
              <w:t>2016 - 2017</w:t>
            </w:r>
          </w:p>
        </w:tc>
        <w:tc>
          <w:tcPr>
            <w:tcW w:w="4508" w:type="dxa"/>
          </w:tcPr>
          <w:p w14:paraId="43028211" w14:textId="77777777" w:rsidR="00EA795E" w:rsidRPr="00D53A63" w:rsidRDefault="00D53A63" w:rsidP="00074358">
            <w:pPr>
              <w:rPr>
                <w:rFonts w:ascii="Arial" w:hAnsi="Arial" w:cs="Arial"/>
                <w:sz w:val="24"/>
                <w:szCs w:val="24"/>
              </w:rPr>
            </w:pPr>
            <w:r>
              <w:rPr>
                <w:rFonts w:ascii="Arial" w:hAnsi="Arial" w:cs="Arial"/>
                <w:sz w:val="24"/>
                <w:szCs w:val="24"/>
              </w:rPr>
              <w:t>63</w:t>
            </w:r>
          </w:p>
        </w:tc>
      </w:tr>
      <w:tr w:rsidR="00EA795E" w14:paraId="230E6237" w14:textId="77777777" w:rsidTr="00EA795E">
        <w:tc>
          <w:tcPr>
            <w:tcW w:w="4508" w:type="dxa"/>
          </w:tcPr>
          <w:p w14:paraId="2845CE8C" w14:textId="77777777" w:rsidR="00EA795E" w:rsidRPr="00EA795E" w:rsidRDefault="00EA795E" w:rsidP="00074358">
            <w:pPr>
              <w:rPr>
                <w:rFonts w:ascii="Arial" w:hAnsi="Arial" w:cs="Arial"/>
                <w:sz w:val="24"/>
                <w:szCs w:val="24"/>
              </w:rPr>
            </w:pPr>
            <w:r>
              <w:rPr>
                <w:rFonts w:ascii="Arial" w:hAnsi="Arial" w:cs="Arial"/>
                <w:sz w:val="24"/>
                <w:szCs w:val="24"/>
              </w:rPr>
              <w:t>2017 - 2018</w:t>
            </w:r>
          </w:p>
        </w:tc>
        <w:tc>
          <w:tcPr>
            <w:tcW w:w="4508" w:type="dxa"/>
          </w:tcPr>
          <w:p w14:paraId="6F8A58DE" w14:textId="77777777" w:rsidR="00EA795E" w:rsidRPr="00D53A63" w:rsidRDefault="00D53A63" w:rsidP="00074358">
            <w:pPr>
              <w:rPr>
                <w:rFonts w:ascii="Arial" w:hAnsi="Arial" w:cs="Arial"/>
                <w:sz w:val="24"/>
                <w:szCs w:val="24"/>
              </w:rPr>
            </w:pPr>
            <w:r>
              <w:rPr>
                <w:rFonts w:ascii="Arial" w:hAnsi="Arial" w:cs="Arial"/>
                <w:sz w:val="24"/>
                <w:szCs w:val="24"/>
              </w:rPr>
              <w:t>56</w:t>
            </w:r>
          </w:p>
        </w:tc>
      </w:tr>
      <w:tr w:rsidR="005C4294" w14:paraId="5208CBB8" w14:textId="77777777" w:rsidTr="00EA795E">
        <w:tc>
          <w:tcPr>
            <w:tcW w:w="4508" w:type="dxa"/>
          </w:tcPr>
          <w:p w14:paraId="0E209188" w14:textId="77777777" w:rsidR="005C4294" w:rsidRDefault="005C4294" w:rsidP="00074358">
            <w:pPr>
              <w:rPr>
                <w:rFonts w:ascii="Arial" w:hAnsi="Arial" w:cs="Arial"/>
                <w:sz w:val="24"/>
                <w:szCs w:val="24"/>
              </w:rPr>
            </w:pPr>
            <w:r>
              <w:rPr>
                <w:rFonts w:ascii="Arial" w:hAnsi="Arial" w:cs="Arial"/>
                <w:sz w:val="24"/>
                <w:szCs w:val="24"/>
              </w:rPr>
              <w:t>2018 - 2019</w:t>
            </w:r>
          </w:p>
        </w:tc>
        <w:tc>
          <w:tcPr>
            <w:tcW w:w="4508" w:type="dxa"/>
          </w:tcPr>
          <w:p w14:paraId="735DA4F4" w14:textId="77777777" w:rsidR="005C4294" w:rsidRDefault="005C4294" w:rsidP="00074358">
            <w:pPr>
              <w:rPr>
                <w:rFonts w:ascii="Arial" w:hAnsi="Arial" w:cs="Arial"/>
                <w:sz w:val="24"/>
                <w:szCs w:val="24"/>
              </w:rPr>
            </w:pPr>
            <w:r>
              <w:rPr>
                <w:rFonts w:ascii="Arial" w:hAnsi="Arial" w:cs="Arial"/>
                <w:sz w:val="24"/>
                <w:szCs w:val="24"/>
              </w:rPr>
              <w:t>11</w:t>
            </w:r>
          </w:p>
        </w:tc>
      </w:tr>
    </w:tbl>
    <w:p w14:paraId="009953D0" w14:textId="747360C5" w:rsidR="53FED1E4" w:rsidRDefault="53FED1E4" w:rsidP="53FED1E4">
      <w:pPr>
        <w:rPr>
          <w:rFonts w:ascii="Arial" w:hAnsi="Arial" w:cs="Arial"/>
          <w:sz w:val="24"/>
          <w:szCs w:val="24"/>
        </w:rPr>
      </w:pPr>
    </w:p>
    <w:p w14:paraId="09545164" w14:textId="6D7880DF" w:rsidR="004E3A58" w:rsidRDefault="004E3A58" w:rsidP="53FED1E4">
      <w:pPr>
        <w:rPr>
          <w:rFonts w:ascii="Arial" w:hAnsi="Arial" w:cs="Arial"/>
          <w:sz w:val="24"/>
          <w:szCs w:val="24"/>
        </w:rPr>
      </w:pPr>
      <w:r>
        <w:rPr>
          <w:rFonts w:ascii="Arial" w:hAnsi="Arial" w:cs="Arial"/>
          <w:sz w:val="24"/>
          <w:szCs w:val="24"/>
        </w:rPr>
        <w:t>Please note that the acceptance figure for 2018/19 is extremely low however this is because the emphasis has been on prevention and relief.</w:t>
      </w:r>
    </w:p>
    <w:p w14:paraId="29EF348B" w14:textId="62CFE628" w:rsidR="00345AD1" w:rsidRPr="00345AD1" w:rsidRDefault="6DDC2F8B" w:rsidP="6DDC2F8B">
      <w:pPr>
        <w:rPr>
          <w:rFonts w:ascii="Arial" w:hAnsi="Arial" w:cs="Arial"/>
          <w:sz w:val="24"/>
          <w:szCs w:val="24"/>
        </w:rPr>
      </w:pPr>
      <w:r w:rsidRPr="6DDC2F8B">
        <w:rPr>
          <w:rFonts w:ascii="Arial" w:hAnsi="Arial" w:cs="Arial"/>
          <w:sz w:val="24"/>
          <w:szCs w:val="24"/>
        </w:rPr>
        <w:t>Profile of main applicant approaching as homeless (top 3) - by age range</w:t>
      </w:r>
    </w:p>
    <w:tbl>
      <w:tblPr>
        <w:tblStyle w:val="TableGrid4"/>
        <w:tblW w:w="9286" w:type="dxa"/>
        <w:tblLook w:val="04A0" w:firstRow="1" w:lastRow="0" w:firstColumn="1" w:lastColumn="0" w:noHBand="0" w:noVBand="1"/>
      </w:tblPr>
      <w:tblGrid>
        <w:gridCol w:w="1550"/>
        <w:gridCol w:w="1289"/>
        <w:gridCol w:w="1289"/>
        <w:gridCol w:w="1290"/>
        <w:gridCol w:w="1290"/>
        <w:gridCol w:w="1290"/>
        <w:gridCol w:w="1288"/>
      </w:tblGrid>
      <w:tr w:rsidR="00345AD1" w:rsidRPr="00345AD1" w14:paraId="71C61F7B" w14:textId="77777777" w:rsidTr="098931DA">
        <w:trPr>
          <w:trHeight w:val="261"/>
        </w:trPr>
        <w:tc>
          <w:tcPr>
            <w:tcW w:w="9286" w:type="dxa"/>
            <w:gridSpan w:val="7"/>
            <w:shd w:val="clear" w:color="auto" w:fill="D9D9D9" w:themeFill="background1" w:themeFillShade="D9"/>
          </w:tcPr>
          <w:p w14:paraId="1FE5C921" w14:textId="77777777" w:rsidR="00345AD1" w:rsidRPr="00345AD1" w:rsidRDefault="00345AD1" w:rsidP="001F3465">
            <w:pPr>
              <w:rPr>
                <w:rFonts w:ascii="Arial" w:hAnsi="Arial" w:cs="Arial"/>
                <w:b/>
                <w:sz w:val="24"/>
                <w:szCs w:val="24"/>
              </w:rPr>
            </w:pPr>
            <w:r w:rsidRPr="00345AD1">
              <w:rPr>
                <w:rFonts w:ascii="Arial" w:hAnsi="Arial" w:cs="Arial"/>
                <w:b/>
                <w:sz w:val="24"/>
                <w:szCs w:val="24"/>
              </w:rPr>
              <w:t>Profile of main applicant approaching as homeless – by age range (top 3)</w:t>
            </w:r>
          </w:p>
        </w:tc>
      </w:tr>
      <w:tr w:rsidR="00345AD1" w:rsidRPr="00345AD1" w14:paraId="679FC396" w14:textId="77777777" w:rsidTr="098931DA">
        <w:trPr>
          <w:trHeight w:val="369"/>
        </w:trPr>
        <w:tc>
          <w:tcPr>
            <w:tcW w:w="1550" w:type="dxa"/>
          </w:tcPr>
          <w:p w14:paraId="4B1F511A" w14:textId="77777777" w:rsidR="00345AD1" w:rsidRPr="00345AD1" w:rsidRDefault="00345AD1" w:rsidP="001F3465">
            <w:pPr>
              <w:rPr>
                <w:rFonts w:ascii="Arial" w:hAnsi="Arial" w:cs="Arial"/>
                <w:sz w:val="24"/>
                <w:szCs w:val="24"/>
              </w:rPr>
            </w:pPr>
          </w:p>
        </w:tc>
        <w:tc>
          <w:tcPr>
            <w:tcW w:w="1289" w:type="dxa"/>
          </w:tcPr>
          <w:p w14:paraId="37D474F7" w14:textId="77777777" w:rsidR="00345AD1" w:rsidRPr="00345AD1" w:rsidRDefault="00345AD1" w:rsidP="001F3465">
            <w:pPr>
              <w:rPr>
                <w:rFonts w:ascii="Arial" w:hAnsi="Arial" w:cs="Arial"/>
                <w:b/>
                <w:sz w:val="24"/>
                <w:szCs w:val="24"/>
              </w:rPr>
            </w:pPr>
            <w:r w:rsidRPr="00345AD1">
              <w:rPr>
                <w:rFonts w:ascii="Arial" w:hAnsi="Arial" w:cs="Arial"/>
                <w:b/>
                <w:sz w:val="24"/>
                <w:szCs w:val="24"/>
              </w:rPr>
              <w:t>2013-14</w:t>
            </w:r>
          </w:p>
        </w:tc>
        <w:tc>
          <w:tcPr>
            <w:tcW w:w="1289" w:type="dxa"/>
          </w:tcPr>
          <w:p w14:paraId="6CC1E16B" w14:textId="77777777" w:rsidR="00345AD1" w:rsidRPr="00345AD1" w:rsidRDefault="00345AD1" w:rsidP="001F3465">
            <w:pPr>
              <w:rPr>
                <w:rFonts w:ascii="Arial" w:hAnsi="Arial" w:cs="Arial"/>
                <w:b/>
                <w:sz w:val="24"/>
                <w:szCs w:val="24"/>
              </w:rPr>
            </w:pPr>
            <w:r w:rsidRPr="00345AD1">
              <w:rPr>
                <w:rFonts w:ascii="Arial" w:hAnsi="Arial" w:cs="Arial"/>
                <w:b/>
                <w:sz w:val="24"/>
                <w:szCs w:val="24"/>
              </w:rPr>
              <w:t>2014-15</w:t>
            </w:r>
          </w:p>
        </w:tc>
        <w:tc>
          <w:tcPr>
            <w:tcW w:w="1290" w:type="dxa"/>
          </w:tcPr>
          <w:p w14:paraId="57F709AE" w14:textId="77777777" w:rsidR="00345AD1" w:rsidRPr="00345AD1" w:rsidRDefault="00345AD1" w:rsidP="001F3465">
            <w:pPr>
              <w:rPr>
                <w:rFonts w:ascii="Arial" w:hAnsi="Arial" w:cs="Arial"/>
                <w:b/>
                <w:sz w:val="24"/>
                <w:szCs w:val="24"/>
              </w:rPr>
            </w:pPr>
            <w:r w:rsidRPr="00345AD1">
              <w:rPr>
                <w:rFonts w:ascii="Arial" w:hAnsi="Arial" w:cs="Arial"/>
                <w:b/>
                <w:sz w:val="24"/>
                <w:szCs w:val="24"/>
              </w:rPr>
              <w:t>2015-16</w:t>
            </w:r>
          </w:p>
        </w:tc>
        <w:tc>
          <w:tcPr>
            <w:tcW w:w="1290" w:type="dxa"/>
          </w:tcPr>
          <w:p w14:paraId="34722208" w14:textId="7629D22F" w:rsidR="00345AD1" w:rsidRPr="00345AD1" w:rsidRDefault="098931DA" w:rsidP="098931DA">
            <w:pPr>
              <w:rPr>
                <w:rFonts w:ascii="Arial" w:hAnsi="Arial" w:cs="Arial"/>
                <w:b/>
                <w:bCs/>
                <w:sz w:val="24"/>
                <w:szCs w:val="24"/>
              </w:rPr>
            </w:pPr>
            <w:r w:rsidRPr="098931DA">
              <w:rPr>
                <w:rFonts w:ascii="Arial" w:hAnsi="Arial" w:cs="Arial"/>
                <w:b/>
                <w:bCs/>
                <w:sz w:val="24"/>
                <w:szCs w:val="24"/>
              </w:rPr>
              <w:t>2016-17</w:t>
            </w:r>
          </w:p>
        </w:tc>
        <w:tc>
          <w:tcPr>
            <w:tcW w:w="1290" w:type="dxa"/>
          </w:tcPr>
          <w:p w14:paraId="02A2BBB8" w14:textId="77777777" w:rsidR="00345AD1" w:rsidRPr="00345AD1" w:rsidRDefault="00345AD1" w:rsidP="001F3465">
            <w:pPr>
              <w:rPr>
                <w:rFonts w:ascii="Arial" w:hAnsi="Arial" w:cs="Arial"/>
                <w:b/>
                <w:sz w:val="24"/>
                <w:szCs w:val="24"/>
              </w:rPr>
            </w:pPr>
            <w:r w:rsidRPr="00345AD1">
              <w:rPr>
                <w:rFonts w:ascii="Arial" w:hAnsi="Arial" w:cs="Arial"/>
                <w:b/>
                <w:sz w:val="24"/>
                <w:szCs w:val="24"/>
              </w:rPr>
              <w:t>2017-18</w:t>
            </w:r>
          </w:p>
        </w:tc>
        <w:tc>
          <w:tcPr>
            <w:tcW w:w="1288" w:type="dxa"/>
          </w:tcPr>
          <w:p w14:paraId="65F9C3DC" w14:textId="77777777" w:rsidR="00345AD1" w:rsidRPr="00345AD1" w:rsidRDefault="00345AD1" w:rsidP="001F3465">
            <w:pPr>
              <w:rPr>
                <w:rFonts w:ascii="Arial" w:hAnsi="Arial" w:cs="Arial"/>
                <w:b/>
                <w:sz w:val="24"/>
                <w:szCs w:val="24"/>
              </w:rPr>
            </w:pPr>
          </w:p>
        </w:tc>
      </w:tr>
      <w:tr w:rsidR="00345AD1" w:rsidRPr="00345AD1" w14:paraId="533CCDED" w14:textId="77777777" w:rsidTr="098931DA">
        <w:trPr>
          <w:trHeight w:val="261"/>
        </w:trPr>
        <w:tc>
          <w:tcPr>
            <w:tcW w:w="9286" w:type="dxa"/>
            <w:gridSpan w:val="7"/>
            <w:shd w:val="clear" w:color="auto" w:fill="D9D9D9" w:themeFill="background1" w:themeFillShade="D9"/>
          </w:tcPr>
          <w:p w14:paraId="3A9D4960" w14:textId="77777777" w:rsidR="00345AD1" w:rsidRPr="00345AD1" w:rsidRDefault="00345AD1" w:rsidP="001F3465">
            <w:pPr>
              <w:rPr>
                <w:rFonts w:ascii="Arial" w:hAnsi="Arial" w:cs="Arial"/>
                <w:sz w:val="24"/>
                <w:szCs w:val="24"/>
              </w:rPr>
            </w:pPr>
            <w:r w:rsidRPr="00345AD1">
              <w:rPr>
                <w:rFonts w:ascii="Arial" w:hAnsi="Arial" w:cs="Arial"/>
                <w:sz w:val="24"/>
                <w:szCs w:val="24"/>
              </w:rPr>
              <w:t>Age range</w:t>
            </w:r>
          </w:p>
        </w:tc>
      </w:tr>
      <w:tr w:rsidR="00345AD1" w:rsidRPr="00345AD1" w14:paraId="27673798" w14:textId="77777777" w:rsidTr="098931DA">
        <w:trPr>
          <w:trHeight w:val="509"/>
        </w:trPr>
        <w:tc>
          <w:tcPr>
            <w:tcW w:w="1550" w:type="dxa"/>
          </w:tcPr>
          <w:p w14:paraId="218EFEC9" w14:textId="77777777" w:rsidR="00345AD1" w:rsidRPr="00345AD1" w:rsidRDefault="00345AD1" w:rsidP="001F3465">
            <w:pPr>
              <w:rPr>
                <w:rFonts w:ascii="Arial" w:hAnsi="Arial" w:cs="Arial"/>
                <w:sz w:val="24"/>
                <w:szCs w:val="24"/>
              </w:rPr>
            </w:pPr>
            <w:r w:rsidRPr="00345AD1">
              <w:rPr>
                <w:rFonts w:ascii="Arial" w:hAnsi="Arial" w:cs="Arial"/>
                <w:sz w:val="24"/>
                <w:szCs w:val="24"/>
              </w:rPr>
              <w:t>16-24 yrs</w:t>
            </w:r>
          </w:p>
          <w:p w14:paraId="5023141B" w14:textId="77777777" w:rsidR="00345AD1" w:rsidRPr="00345AD1" w:rsidRDefault="00345AD1" w:rsidP="001F3465">
            <w:pPr>
              <w:rPr>
                <w:rFonts w:ascii="Arial" w:hAnsi="Arial" w:cs="Arial"/>
                <w:sz w:val="24"/>
                <w:szCs w:val="24"/>
              </w:rPr>
            </w:pPr>
          </w:p>
        </w:tc>
        <w:tc>
          <w:tcPr>
            <w:tcW w:w="1289" w:type="dxa"/>
          </w:tcPr>
          <w:p w14:paraId="58FAD710" w14:textId="77777777" w:rsidR="00345AD1" w:rsidRPr="00345AD1" w:rsidRDefault="00345AD1" w:rsidP="001F3465">
            <w:pPr>
              <w:rPr>
                <w:rFonts w:ascii="Arial" w:hAnsi="Arial" w:cs="Arial"/>
                <w:sz w:val="24"/>
                <w:szCs w:val="24"/>
              </w:rPr>
            </w:pPr>
            <w:r w:rsidRPr="00345AD1">
              <w:rPr>
                <w:rFonts w:ascii="Arial" w:hAnsi="Arial" w:cs="Arial"/>
                <w:sz w:val="24"/>
                <w:szCs w:val="24"/>
              </w:rPr>
              <w:t>33%</w:t>
            </w:r>
          </w:p>
        </w:tc>
        <w:tc>
          <w:tcPr>
            <w:tcW w:w="1289" w:type="dxa"/>
          </w:tcPr>
          <w:p w14:paraId="5C341BF8" w14:textId="77777777" w:rsidR="00345AD1" w:rsidRPr="00345AD1" w:rsidRDefault="00345AD1" w:rsidP="001F3465">
            <w:pPr>
              <w:rPr>
                <w:rFonts w:ascii="Arial" w:hAnsi="Arial" w:cs="Arial"/>
                <w:sz w:val="24"/>
                <w:szCs w:val="24"/>
              </w:rPr>
            </w:pPr>
            <w:r w:rsidRPr="00345AD1">
              <w:rPr>
                <w:rFonts w:ascii="Arial" w:hAnsi="Arial" w:cs="Arial"/>
                <w:sz w:val="24"/>
                <w:szCs w:val="24"/>
              </w:rPr>
              <w:t>32%</w:t>
            </w:r>
          </w:p>
        </w:tc>
        <w:tc>
          <w:tcPr>
            <w:tcW w:w="1290" w:type="dxa"/>
          </w:tcPr>
          <w:p w14:paraId="59A39CC1" w14:textId="77777777" w:rsidR="00345AD1" w:rsidRPr="00345AD1" w:rsidRDefault="00345AD1" w:rsidP="001F3465">
            <w:pPr>
              <w:rPr>
                <w:rFonts w:ascii="Arial" w:hAnsi="Arial" w:cs="Arial"/>
                <w:sz w:val="24"/>
                <w:szCs w:val="24"/>
              </w:rPr>
            </w:pPr>
            <w:r w:rsidRPr="00345AD1">
              <w:rPr>
                <w:rFonts w:ascii="Arial" w:hAnsi="Arial" w:cs="Arial"/>
                <w:sz w:val="24"/>
                <w:szCs w:val="24"/>
              </w:rPr>
              <w:t>38%</w:t>
            </w:r>
          </w:p>
        </w:tc>
        <w:tc>
          <w:tcPr>
            <w:tcW w:w="1290" w:type="dxa"/>
          </w:tcPr>
          <w:p w14:paraId="163B86DA" w14:textId="77777777" w:rsidR="00345AD1" w:rsidRPr="00345AD1" w:rsidRDefault="00345AD1" w:rsidP="001F3465">
            <w:pPr>
              <w:rPr>
                <w:rFonts w:ascii="Arial" w:hAnsi="Arial" w:cs="Arial"/>
                <w:sz w:val="24"/>
                <w:szCs w:val="24"/>
              </w:rPr>
            </w:pPr>
            <w:r w:rsidRPr="00345AD1">
              <w:rPr>
                <w:rFonts w:ascii="Arial" w:hAnsi="Arial" w:cs="Arial"/>
                <w:sz w:val="24"/>
                <w:szCs w:val="24"/>
              </w:rPr>
              <w:t>37%</w:t>
            </w:r>
          </w:p>
        </w:tc>
        <w:tc>
          <w:tcPr>
            <w:tcW w:w="1290" w:type="dxa"/>
          </w:tcPr>
          <w:p w14:paraId="56AA8F03" w14:textId="77777777" w:rsidR="00345AD1" w:rsidRPr="00345AD1" w:rsidRDefault="00345AD1" w:rsidP="001F3465">
            <w:pPr>
              <w:rPr>
                <w:rFonts w:ascii="Arial" w:hAnsi="Arial" w:cs="Arial"/>
                <w:sz w:val="24"/>
                <w:szCs w:val="24"/>
              </w:rPr>
            </w:pPr>
            <w:r w:rsidRPr="00345AD1">
              <w:rPr>
                <w:rFonts w:ascii="Arial" w:hAnsi="Arial" w:cs="Arial"/>
                <w:sz w:val="24"/>
                <w:szCs w:val="24"/>
              </w:rPr>
              <w:t>41%</w:t>
            </w:r>
          </w:p>
        </w:tc>
        <w:tc>
          <w:tcPr>
            <w:tcW w:w="1288" w:type="dxa"/>
          </w:tcPr>
          <w:p w14:paraId="1F3B1409" w14:textId="77777777" w:rsidR="00345AD1" w:rsidRPr="00345AD1" w:rsidRDefault="00345AD1" w:rsidP="001F3465">
            <w:pPr>
              <w:rPr>
                <w:rFonts w:ascii="Arial" w:hAnsi="Arial" w:cs="Arial"/>
                <w:sz w:val="24"/>
                <w:szCs w:val="24"/>
              </w:rPr>
            </w:pPr>
          </w:p>
        </w:tc>
      </w:tr>
      <w:tr w:rsidR="00345AD1" w:rsidRPr="00345AD1" w14:paraId="1D218F78" w14:textId="77777777" w:rsidTr="098931DA">
        <w:trPr>
          <w:trHeight w:val="523"/>
        </w:trPr>
        <w:tc>
          <w:tcPr>
            <w:tcW w:w="1550" w:type="dxa"/>
          </w:tcPr>
          <w:p w14:paraId="47202430" w14:textId="77777777" w:rsidR="00345AD1" w:rsidRPr="00345AD1" w:rsidRDefault="00345AD1" w:rsidP="001F3465">
            <w:pPr>
              <w:rPr>
                <w:rFonts w:ascii="Arial" w:hAnsi="Arial" w:cs="Arial"/>
                <w:sz w:val="24"/>
                <w:szCs w:val="24"/>
              </w:rPr>
            </w:pPr>
            <w:r w:rsidRPr="00345AD1">
              <w:rPr>
                <w:rFonts w:ascii="Arial" w:hAnsi="Arial" w:cs="Arial"/>
                <w:sz w:val="24"/>
                <w:szCs w:val="24"/>
              </w:rPr>
              <w:t>25-44 yrs</w:t>
            </w:r>
          </w:p>
          <w:p w14:paraId="562C75D1" w14:textId="77777777" w:rsidR="00345AD1" w:rsidRPr="00345AD1" w:rsidRDefault="00345AD1" w:rsidP="001F3465">
            <w:pPr>
              <w:rPr>
                <w:rFonts w:ascii="Arial" w:hAnsi="Arial" w:cs="Arial"/>
                <w:sz w:val="24"/>
                <w:szCs w:val="24"/>
              </w:rPr>
            </w:pPr>
          </w:p>
        </w:tc>
        <w:tc>
          <w:tcPr>
            <w:tcW w:w="1289" w:type="dxa"/>
          </w:tcPr>
          <w:p w14:paraId="353F7AA1" w14:textId="77777777" w:rsidR="00345AD1" w:rsidRPr="00345AD1" w:rsidRDefault="00345AD1" w:rsidP="001F3465">
            <w:pPr>
              <w:rPr>
                <w:rFonts w:ascii="Arial" w:hAnsi="Arial" w:cs="Arial"/>
                <w:sz w:val="24"/>
                <w:szCs w:val="24"/>
              </w:rPr>
            </w:pPr>
            <w:r w:rsidRPr="00345AD1">
              <w:rPr>
                <w:rFonts w:ascii="Arial" w:hAnsi="Arial" w:cs="Arial"/>
                <w:sz w:val="24"/>
                <w:szCs w:val="24"/>
              </w:rPr>
              <w:t>48%</w:t>
            </w:r>
          </w:p>
        </w:tc>
        <w:tc>
          <w:tcPr>
            <w:tcW w:w="1289" w:type="dxa"/>
          </w:tcPr>
          <w:p w14:paraId="61E08561" w14:textId="77777777" w:rsidR="00345AD1" w:rsidRPr="00345AD1" w:rsidRDefault="00345AD1" w:rsidP="001F3465">
            <w:pPr>
              <w:rPr>
                <w:rFonts w:ascii="Arial" w:hAnsi="Arial" w:cs="Arial"/>
                <w:sz w:val="24"/>
                <w:szCs w:val="24"/>
              </w:rPr>
            </w:pPr>
            <w:r w:rsidRPr="00345AD1">
              <w:rPr>
                <w:rFonts w:ascii="Arial" w:hAnsi="Arial" w:cs="Arial"/>
                <w:sz w:val="24"/>
                <w:szCs w:val="24"/>
              </w:rPr>
              <w:t>49%</w:t>
            </w:r>
          </w:p>
        </w:tc>
        <w:tc>
          <w:tcPr>
            <w:tcW w:w="1290" w:type="dxa"/>
          </w:tcPr>
          <w:p w14:paraId="14D2E442" w14:textId="77777777" w:rsidR="00345AD1" w:rsidRPr="00345AD1" w:rsidRDefault="00345AD1" w:rsidP="001F3465">
            <w:pPr>
              <w:rPr>
                <w:rFonts w:ascii="Arial" w:hAnsi="Arial" w:cs="Arial"/>
                <w:sz w:val="24"/>
                <w:szCs w:val="24"/>
              </w:rPr>
            </w:pPr>
            <w:r w:rsidRPr="00345AD1">
              <w:rPr>
                <w:rFonts w:ascii="Arial" w:hAnsi="Arial" w:cs="Arial"/>
                <w:sz w:val="24"/>
                <w:szCs w:val="24"/>
              </w:rPr>
              <w:t>42%</w:t>
            </w:r>
          </w:p>
        </w:tc>
        <w:tc>
          <w:tcPr>
            <w:tcW w:w="1290" w:type="dxa"/>
          </w:tcPr>
          <w:p w14:paraId="145F8C30" w14:textId="77777777" w:rsidR="00345AD1" w:rsidRPr="00345AD1" w:rsidRDefault="00345AD1" w:rsidP="001F3465">
            <w:pPr>
              <w:rPr>
                <w:rFonts w:ascii="Arial" w:hAnsi="Arial" w:cs="Arial"/>
                <w:sz w:val="24"/>
                <w:szCs w:val="24"/>
              </w:rPr>
            </w:pPr>
            <w:r w:rsidRPr="00345AD1">
              <w:rPr>
                <w:rFonts w:ascii="Arial" w:hAnsi="Arial" w:cs="Arial"/>
                <w:sz w:val="24"/>
                <w:szCs w:val="24"/>
              </w:rPr>
              <w:t>51%</w:t>
            </w:r>
          </w:p>
        </w:tc>
        <w:tc>
          <w:tcPr>
            <w:tcW w:w="1290" w:type="dxa"/>
          </w:tcPr>
          <w:p w14:paraId="5BFBC899" w14:textId="77777777" w:rsidR="00345AD1" w:rsidRPr="00345AD1" w:rsidRDefault="00345AD1" w:rsidP="001F3465">
            <w:pPr>
              <w:rPr>
                <w:rFonts w:ascii="Arial" w:hAnsi="Arial" w:cs="Arial"/>
                <w:sz w:val="24"/>
                <w:szCs w:val="24"/>
              </w:rPr>
            </w:pPr>
            <w:r w:rsidRPr="00345AD1">
              <w:rPr>
                <w:rFonts w:ascii="Arial" w:hAnsi="Arial" w:cs="Arial"/>
                <w:sz w:val="24"/>
                <w:szCs w:val="24"/>
              </w:rPr>
              <w:t>52%</w:t>
            </w:r>
          </w:p>
        </w:tc>
        <w:tc>
          <w:tcPr>
            <w:tcW w:w="1288" w:type="dxa"/>
          </w:tcPr>
          <w:p w14:paraId="664355AD" w14:textId="77777777" w:rsidR="00345AD1" w:rsidRPr="00345AD1" w:rsidRDefault="00345AD1" w:rsidP="001F3465">
            <w:pPr>
              <w:rPr>
                <w:rFonts w:ascii="Arial" w:hAnsi="Arial" w:cs="Arial"/>
                <w:sz w:val="24"/>
                <w:szCs w:val="24"/>
              </w:rPr>
            </w:pPr>
          </w:p>
        </w:tc>
      </w:tr>
      <w:tr w:rsidR="00345AD1" w:rsidRPr="00345AD1" w14:paraId="60B8DF77" w14:textId="77777777" w:rsidTr="098931DA">
        <w:trPr>
          <w:trHeight w:val="509"/>
        </w:trPr>
        <w:tc>
          <w:tcPr>
            <w:tcW w:w="1550" w:type="dxa"/>
          </w:tcPr>
          <w:p w14:paraId="076376AA" w14:textId="77777777" w:rsidR="00345AD1" w:rsidRPr="00345AD1" w:rsidRDefault="00345AD1" w:rsidP="001F3465">
            <w:pPr>
              <w:rPr>
                <w:rFonts w:ascii="Arial" w:hAnsi="Arial" w:cs="Arial"/>
                <w:sz w:val="24"/>
                <w:szCs w:val="24"/>
              </w:rPr>
            </w:pPr>
            <w:r w:rsidRPr="00345AD1">
              <w:rPr>
                <w:rFonts w:ascii="Arial" w:hAnsi="Arial" w:cs="Arial"/>
                <w:sz w:val="24"/>
                <w:szCs w:val="24"/>
              </w:rPr>
              <w:t>45-59 yrs</w:t>
            </w:r>
          </w:p>
          <w:p w14:paraId="1A965116" w14:textId="77777777" w:rsidR="00345AD1" w:rsidRPr="00345AD1" w:rsidRDefault="00345AD1" w:rsidP="001F3465">
            <w:pPr>
              <w:rPr>
                <w:rFonts w:ascii="Arial" w:hAnsi="Arial" w:cs="Arial"/>
                <w:sz w:val="24"/>
                <w:szCs w:val="24"/>
              </w:rPr>
            </w:pPr>
          </w:p>
        </w:tc>
        <w:tc>
          <w:tcPr>
            <w:tcW w:w="1289" w:type="dxa"/>
          </w:tcPr>
          <w:p w14:paraId="43CFE7DB" w14:textId="77777777" w:rsidR="00345AD1" w:rsidRPr="00345AD1" w:rsidRDefault="00345AD1" w:rsidP="001F3465">
            <w:pPr>
              <w:rPr>
                <w:rFonts w:ascii="Arial" w:hAnsi="Arial" w:cs="Arial"/>
                <w:sz w:val="24"/>
                <w:szCs w:val="24"/>
              </w:rPr>
            </w:pPr>
            <w:r w:rsidRPr="00345AD1">
              <w:rPr>
                <w:rFonts w:ascii="Arial" w:hAnsi="Arial" w:cs="Arial"/>
                <w:sz w:val="24"/>
                <w:szCs w:val="24"/>
              </w:rPr>
              <w:t>19%</w:t>
            </w:r>
          </w:p>
        </w:tc>
        <w:tc>
          <w:tcPr>
            <w:tcW w:w="1289" w:type="dxa"/>
          </w:tcPr>
          <w:p w14:paraId="58232E8A" w14:textId="77777777" w:rsidR="00345AD1" w:rsidRPr="00345AD1" w:rsidRDefault="00345AD1" w:rsidP="001F3465">
            <w:pPr>
              <w:rPr>
                <w:rFonts w:ascii="Arial" w:hAnsi="Arial" w:cs="Arial"/>
                <w:sz w:val="24"/>
                <w:szCs w:val="24"/>
              </w:rPr>
            </w:pPr>
            <w:r w:rsidRPr="00345AD1">
              <w:rPr>
                <w:rFonts w:ascii="Arial" w:hAnsi="Arial" w:cs="Arial"/>
                <w:sz w:val="24"/>
                <w:szCs w:val="24"/>
              </w:rPr>
              <w:t>19%</w:t>
            </w:r>
          </w:p>
        </w:tc>
        <w:tc>
          <w:tcPr>
            <w:tcW w:w="1290" w:type="dxa"/>
          </w:tcPr>
          <w:p w14:paraId="17DCED26" w14:textId="77777777" w:rsidR="00345AD1" w:rsidRPr="00345AD1" w:rsidRDefault="00345AD1" w:rsidP="001F3465">
            <w:pPr>
              <w:rPr>
                <w:rFonts w:ascii="Arial" w:hAnsi="Arial" w:cs="Arial"/>
                <w:sz w:val="24"/>
                <w:szCs w:val="24"/>
              </w:rPr>
            </w:pPr>
            <w:r w:rsidRPr="00345AD1">
              <w:rPr>
                <w:rFonts w:ascii="Arial" w:hAnsi="Arial" w:cs="Arial"/>
                <w:sz w:val="24"/>
                <w:szCs w:val="24"/>
              </w:rPr>
              <w:t>20%</w:t>
            </w:r>
          </w:p>
        </w:tc>
        <w:tc>
          <w:tcPr>
            <w:tcW w:w="1290" w:type="dxa"/>
          </w:tcPr>
          <w:p w14:paraId="75974B23" w14:textId="77777777" w:rsidR="00345AD1" w:rsidRPr="00345AD1" w:rsidRDefault="00345AD1" w:rsidP="001F3465">
            <w:pPr>
              <w:rPr>
                <w:rFonts w:ascii="Arial" w:hAnsi="Arial" w:cs="Arial"/>
                <w:sz w:val="24"/>
                <w:szCs w:val="24"/>
              </w:rPr>
            </w:pPr>
            <w:r w:rsidRPr="00345AD1">
              <w:rPr>
                <w:rFonts w:ascii="Arial" w:hAnsi="Arial" w:cs="Arial"/>
                <w:sz w:val="24"/>
                <w:szCs w:val="24"/>
              </w:rPr>
              <w:t>12%</w:t>
            </w:r>
          </w:p>
        </w:tc>
        <w:tc>
          <w:tcPr>
            <w:tcW w:w="1290" w:type="dxa"/>
          </w:tcPr>
          <w:p w14:paraId="2A22563F" w14:textId="77777777" w:rsidR="00345AD1" w:rsidRPr="00345AD1" w:rsidRDefault="00345AD1" w:rsidP="001F3465">
            <w:pPr>
              <w:rPr>
                <w:rFonts w:ascii="Arial" w:hAnsi="Arial" w:cs="Arial"/>
                <w:sz w:val="24"/>
                <w:szCs w:val="24"/>
              </w:rPr>
            </w:pPr>
            <w:r w:rsidRPr="00345AD1">
              <w:rPr>
                <w:rFonts w:ascii="Arial" w:hAnsi="Arial" w:cs="Arial"/>
                <w:sz w:val="24"/>
                <w:szCs w:val="24"/>
              </w:rPr>
              <w:t>7%</w:t>
            </w:r>
          </w:p>
        </w:tc>
        <w:tc>
          <w:tcPr>
            <w:tcW w:w="1288" w:type="dxa"/>
          </w:tcPr>
          <w:p w14:paraId="7DF4E37C" w14:textId="77777777" w:rsidR="00345AD1" w:rsidRPr="00345AD1" w:rsidRDefault="00345AD1" w:rsidP="001F3465">
            <w:pPr>
              <w:rPr>
                <w:rFonts w:ascii="Arial" w:hAnsi="Arial" w:cs="Arial"/>
                <w:sz w:val="24"/>
                <w:szCs w:val="24"/>
              </w:rPr>
            </w:pPr>
          </w:p>
        </w:tc>
      </w:tr>
    </w:tbl>
    <w:p w14:paraId="5FF7C77A" w14:textId="11CD352B" w:rsidR="24301BD7" w:rsidRDefault="24301BD7" w:rsidP="24301BD7">
      <w:pPr>
        <w:rPr>
          <w:rFonts w:ascii="Arial" w:hAnsi="Arial" w:cs="Arial"/>
          <w:b/>
          <w:bCs/>
          <w:sz w:val="24"/>
          <w:szCs w:val="24"/>
        </w:rPr>
      </w:pPr>
    </w:p>
    <w:p w14:paraId="3041E394" w14:textId="77777777" w:rsidR="00345AD1" w:rsidRDefault="00682D9B" w:rsidP="00074358">
      <w:pPr>
        <w:rPr>
          <w:rFonts w:ascii="Arial" w:hAnsi="Arial" w:cs="Arial"/>
          <w:sz w:val="24"/>
          <w:szCs w:val="24"/>
        </w:rPr>
      </w:pPr>
      <w:r>
        <w:rPr>
          <w:noProof/>
          <w:lang w:eastAsia="en-GB"/>
        </w:rPr>
        <w:lastRenderedPageBreak/>
        <w:drawing>
          <wp:inline distT="0" distB="0" distL="0" distR="0" wp14:anchorId="6E773527" wp14:editId="6E3F04B0">
            <wp:extent cx="5731510" cy="2732905"/>
            <wp:effectExtent l="0" t="0" r="2540" b="10795"/>
            <wp:docPr id="3" name="Chart 3">
              <a:extLst xmlns:a="http://schemas.openxmlformats.org/drawingml/2006/main">
                <a:ext uri="{FF2B5EF4-FFF2-40B4-BE49-F238E27FC236}">
                  <a16:creationId xmlns:a16="http://schemas.microsoft.com/office/drawing/2014/main" id="{DAC80E35-096A-4E12-99CA-20103E6750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22B00AE" w14:textId="77777777" w:rsidR="001F3465" w:rsidRDefault="001F3465" w:rsidP="00074358">
      <w:pPr>
        <w:rPr>
          <w:rFonts w:ascii="Arial" w:hAnsi="Arial" w:cs="Arial"/>
          <w:sz w:val="24"/>
          <w:szCs w:val="24"/>
        </w:rPr>
      </w:pPr>
    </w:p>
    <w:p w14:paraId="5AE581FA" w14:textId="57FAD5B2" w:rsidR="53FED1E4" w:rsidRPr="000018F2" w:rsidRDefault="53FED1E4" w:rsidP="24301BD7">
      <w:pPr>
        <w:rPr>
          <w:rFonts w:ascii="Arial" w:hAnsi="Arial" w:cs="Arial"/>
          <w:sz w:val="24"/>
          <w:szCs w:val="24"/>
        </w:rPr>
      </w:pPr>
    </w:p>
    <w:p w14:paraId="788E0105" w14:textId="0B5B8C93" w:rsidR="53FED1E4" w:rsidRPr="000018F2" w:rsidRDefault="00A10756" w:rsidP="24301BD7">
      <w:pPr>
        <w:rPr>
          <w:rFonts w:ascii="Arial" w:hAnsi="Arial" w:cs="Arial"/>
          <w:sz w:val="24"/>
          <w:szCs w:val="24"/>
        </w:rPr>
      </w:pPr>
      <w:r>
        <w:rPr>
          <w:noProof/>
          <w:lang w:eastAsia="en-GB"/>
        </w:rPr>
        <w:drawing>
          <wp:inline distT="0" distB="0" distL="0" distR="0" wp14:anchorId="522C87E4" wp14:editId="11662147">
            <wp:extent cx="5731510" cy="3224530"/>
            <wp:effectExtent l="0" t="0" r="2540" b="13970"/>
            <wp:docPr id="1" name="Chart 1">
              <a:extLst xmlns:a="http://schemas.openxmlformats.org/drawingml/2006/main">
                <a:ext uri="{FF2B5EF4-FFF2-40B4-BE49-F238E27FC236}">
                  <a16:creationId xmlns:a16="http://schemas.microsoft.com/office/drawing/2014/main" id="{191BC4F3-16B9-430F-9109-70A009E80F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126E5D" w14:textId="74741A9D" w:rsidR="00345AD1" w:rsidRDefault="00345AD1" w:rsidP="00074358">
      <w:pPr>
        <w:rPr>
          <w:rFonts w:ascii="Arial" w:hAnsi="Arial" w:cs="Arial"/>
          <w:sz w:val="24"/>
          <w:szCs w:val="24"/>
        </w:rPr>
      </w:pPr>
    </w:p>
    <w:tbl>
      <w:tblPr>
        <w:tblStyle w:val="TableGrid4"/>
        <w:tblW w:w="8022" w:type="dxa"/>
        <w:tblLook w:val="04A0" w:firstRow="1" w:lastRow="0" w:firstColumn="1" w:lastColumn="0" w:noHBand="0" w:noVBand="1"/>
      </w:tblPr>
      <w:tblGrid>
        <w:gridCol w:w="1618"/>
        <w:gridCol w:w="1281"/>
        <w:gridCol w:w="1280"/>
        <w:gridCol w:w="1281"/>
        <w:gridCol w:w="1281"/>
        <w:gridCol w:w="1281"/>
      </w:tblGrid>
      <w:tr w:rsidR="00682D9B" w:rsidRPr="007E16BF" w14:paraId="78DA3F7A" w14:textId="77777777" w:rsidTr="001F3465">
        <w:trPr>
          <w:trHeight w:val="261"/>
        </w:trPr>
        <w:tc>
          <w:tcPr>
            <w:tcW w:w="8022" w:type="dxa"/>
            <w:gridSpan w:val="6"/>
            <w:shd w:val="clear" w:color="auto" w:fill="D9D9D9" w:themeFill="background1" w:themeFillShade="D9"/>
          </w:tcPr>
          <w:p w14:paraId="23B832A1" w14:textId="77777777" w:rsidR="00682D9B" w:rsidRPr="00682D9B" w:rsidRDefault="00682D9B" w:rsidP="001F3465">
            <w:pPr>
              <w:rPr>
                <w:rFonts w:ascii="Arial" w:hAnsi="Arial" w:cs="Arial"/>
                <w:b/>
                <w:sz w:val="24"/>
                <w:szCs w:val="24"/>
              </w:rPr>
            </w:pPr>
            <w:r w:rsidRPr="00682D9B">
              <w:rPr>
                <w:rFonts w:ascii="Arial" w:hAnsi="Arial" w:cs="Arial"/>
                <w:b/>
                <w:sz w:val="24"/>
                <w:szCs w:val="24"/>
              </w:rPr>
              <w:t>Profile of main applicant approaching as homeless (top 3)</w:t>
            </w:r>
          </w:p>
        </w:tc>
      </w:tr>
      <w:tr w:rsidR="00682D9B" w:rsidRPr="007E16BF" w14:paraId="7C214BD4" w14:textId="77777777" w:rsidTr="001F3465">
        <w:trPr>
          <w:trHeight w:val="509"/>
        </w:trPr>
        <w:tc>
          <w:tcPr>
            <w:tcW w:w="1618" w:type="dxa"/>
          </w:tcPr>
          <w:p w14:paraId="49E398E2" w14:textId="77777777" w:rsidR="00682D9B" w:rsidRPr="00682D9B" w:rsidRDefault="00682D9B" w:rsidP="001F3465">
            <w:pPr>
              <w:rPr>
                <w:rFonts w:ascii="Arial" w:hAnsi="Arial" w:cs="Arial"/>
                <w:sz w:val="24"/>
                <w:szCs w:val="24"/>
              </w:rPr>
            </w:pPr>
          </w:p>
        </w:tc>
        <w:tc>
          <w:tcPr>
            <w:tcW w:w="1281" w:type="dxa"/>
          </w:tcPr>
          <w:p w14:paraId="327CC28F" w14:textId="77777777" w:rsidR="00682D9B" w:rsidRPr="00682D9B" w:rsidRDefault="00682D9B" w:rsidP="001F3465">
            <w:pPr>
              <w:rPr>
                <w:rFonts w:ascii="Arial" w:hAnsi="Arial" w:cs="Arial"/>
                <w:b/>
                <w:sz w:val="24"/>
                <w:szCs w:val="24"/>
              </w:rPr>
            </w:pPr>
            <w:r w:rsidRPr="00682D9B">
              <w:rPr>
                <w:rFonts w:ascii="Arial" w:hAnsi="Arial" w:cs="Arial"/>
                <w:b/>
                <w:sz w:val="24"/>
                <w:szCs w:val="24"/>
              </w:rPr>
              <w:t>2013-14</w:t>
            </w:r>
          </w:p>
        </w:tc>
        <w:tc>
          <w:tcPr>
            <w:tcW w:w="1280" w:type="dxa"/>
          </w:tcPr>
          <w:p w14:paraId="013B7CEE" w14:textId="77777777" w:rsidR="00682D9B" w:rsidRPr="00682D9B" w:rsidRDefault="00682D9B" w:rsidP="001F3465">
            <w:pPr>
              <w:rPr>
                <w:rFonts w:ascii="Arial" w:hAnsi="Arial" w:cs="Arial"/>
                <w:b/>
                <w:sz w:val="24"/>
                <w:szCs w:val="24"/>
              </w:rPr>
            </w:pPr>
            <w:r w:rsidRPr="00682D9B">
              <w:rPr>
                <w:rFonts w:ascii="Arial" w:hAnsi="Arial" w:cs="Arial"/>
                <w:b/>
                <w:sz w:val="24"/>
                <w:szCs w:val="24"/>
              </w:rPr>
              <w:t>2014-15</w:t>
            </w:r>
          </w:p>
        </w:tc>
        <w:tc>
          <w:tcPr>
            <w:tcW w:w="1281" w:type="dxa"/>
          </w:tcPr>
          <w:p w14:paraId="49A21D9F" w14:textId="77777777" w:rsidR="00682D9B" w:rsidRPr="00682D9B" w:rsidRDefault="00682D9B" w:rsidP="001F3465">
            <w:pPr>
              <w:rPr>
                <w:rFonts w:ascii="Arial" w:hAnsi="Arial" w:cs="Arial"/>
                <w:b/>
                <w:sz w:val="24"/>
                <w:szCs w:val="24"/>
              </w:rPr>
            </w:pPr>
            <w:r w:rsidRPr="00682D9B">
              <w:rPr>
                <w:rFonts w:ascii="Arial" w:hAnsi="Arial" w:cs="Arial"/>
                <w:b/>
                <w:sz w:val="24"/>
                <w:szCs w:val="24"/>
              </w:rPr>
              <w:t>2015-16</w:t>
            </w:r>
          </w:p>
        </w:tc>
        <w:tc>
          <w:tcPr>
            <w:tcW w:w="1281" w:type="dxa"/>
          </w:tcPr>
          <w:p w14:paraId="138FAF82" w14:textId="77777777" w:rsidR="00682D9B" w:rsidRPr="00682D9B" w:rsidRDefault="00682D9B" w:rsidP="001F3465">
            <w:pPr>
              <w:rPr>
                <w:rFonts w:ascii="Arial" w:hAnsi="Arial" w:cs="Arial"/>
                <w:b/>
                <w:sz w:val="24"/>
                <w:szCs w:val="24"/>
              </w:rPr>
            </w:pPr>
            <w:r w:rsidRPr="00682D9B">
              <w:rPr>
                <w:rFonts w:ascii="Arial" w:hAnsi="Arial" w:cs="Arial"/>
                <w:b/>
                <w:sz w:val="24"/>
                <w:szCs w:val="24"/>
              </w:rPr>
              <w:t>2016-17</w:t>
            </w:r>
          </w:p>
        </w:tc>
        <w:tc>
          <w:tcPr>
            <w:tcW w:w="1281" w:type="dxa"/>
          </w:tcPr>
          <w:p w14:paraId="347E762D" w14:textId="77777777" w:rsidR="00682D9B" w:rsidRPr="00682D9B" w:rsidRDefault="00682D9B" w:rsidP="001F3465">
            <w:pPr>
              <w:rPr>
                <w:rFonts w:ascii="Arial" w:hAnsi="Arial" w:cs="Arial"/>
                <w:b/>
                <w:sz w:val="24"/>
                <w:szCs w:val="24"/>
              </w:rPr>
            </w:pPr>
            <w:r w:rsidRPr="00682D9B">
              <w:rPr>
                <w:rFonts w:ascii="Arial" w:hAnsi="Arial" w:cs="Arial"/>
                <w:b/>
                <w:sz w:val="24"/>
                <w:szCs w:val="24"/>
              </w:rPr>
              <w:t>2017-18</w:t>
            </w:r>
          </w:p>
        </w:tc>
      </w:tr>
      <w:tr w:rsidR="00682D9B" w:rsidRPr="007E16BF" w14:paraId="7921E101" w14:textId="77777777" w:rsidTr="001F3465">
        <w:trPr>
          <w:trHeight w:val="261"/>
        </w:trPr>
        <w:tc>
          <w:tcPr>
            <w:tcW w:w="8022" w:type="dxa"/>
            <w:gridSpan w:val="6"/>
            <w:shd w:val="clear" w:color="auto" w:fill="D9D9D9" w:themeFill="background1" w:themeFillShade="D9"/>
          </w:tcPr>
          <w:p w14:paraId="7DC9B57E" w14:textId="77777777" w:rsidR="00682D9B" w:rsidRPr="00682D9B" w:rsidRDefault="00682D9B" w:rsidP="001F3465">
            <w:pPr>
              <w:rPr>
                <w:rFonts w:ascii="Arial" w:hAnsi="Arial" w:cs="Arial"/>
                <w:sz w:val="24"/>
                <w:szCs w:val="24"/>
              </w:rPr>
            </w:pPr>
            <w:r w:rsidRPr="00682D9B">
              <w:rPr>
                <w:rFonts w:ascii="Arial" w:hAnsi="Arial" w:cs="Arial"/>
                <w:sz w:val="24"/>
                <w:szCs w:val="24"/>
              </w:rPr>
              <w:t>Household make-up</w:t>
            </w:r>
          </w:p>
        </w:tc>
      </w:tr>
      <w:tr w:rsidR="00682D9B" w:rsidRPr="007E16BF" w14:paraId="0210F494" w14:textId="77777777" w:rsidTr="001F3465">
        <w:trPr>
          <w:trHeight w:val="771"/>
        </w:trPr>
        <w:tc>
          <w:tcPr>
            <w:tcW w:w="1618" w:type="dxa"/>
          </w:tcPr>
          <w:p w14:paraId="1132FCBA" w14:textId="77777777" w:rsidR="00682D9B" w:rsidRPr="00682D9B" w:rsidRDefault="00682D9B" w:rsidP="001F3465">
            <w:pPr>
              <w:rPr>
                <w:rFonts w:ascii="Arial" w:hAnsi="Arial" w:cs="Arial"/>
                <w:sz w:val="24"/>
                <w:szCs w:val="24"/>
              </w:rPr>
            </w:pPr>
            <w:r w:rsidRPr="00682D9B">
              <w:rPr>
                <w:rFonts w:ascii="Arial" w:hAnsi="Arial" w:cs="Arial"/>
                <w:sz w:val="24"/>
                <w:szCs w:val="24"/>
              </w:rPr>
              <w:t>Couple &amp; child/</w:t>
            </w:r>
            <w:r>
              <w:rPr>
                <w:rFonts w:ascii="Arial" w:hAnsi="Arial" w:cs="Arial"/>
                <w:sz w:val="24"/>
                <w:szCs w:val="24"/>
              </w:rPr>
              <w:t>child</w:t>
            </w:r>
            <w:r w:rsidRPr="00682D9B">
              <w:rPr>
                <w:rFonts w:ascii="Arial" w:hAnsi="Arial" w:cs="Arial"/>
                <w:sz w:val="24"/>
                <w:szCs w:val="24"/>
              </w:rPr>
              <w:t>ren or pregnant</w:t>
            </w:r>
          </w:p>
        </w:tc>
        <w:tc>
          <w:tcPr>
            <w:tcW w:w="1281" w:type="dxa"/>
          </w:tcPr>
          <w:p w14:paraId="52F6B6D8" w14:textId="77777777" w:rsidR="00682D9B" w:rsidRPr="00682D9B" w:rsidRDefault="00682D9B" w:rsidP="001F3465">
            <w:pPr>
              <w:rPr>
                <w:rFonts w:ascii="Arial" w:hAnsi="Arial" w:cs="Arial"/>
                <w:sz w:val="24"/>
                <w:szCs w:val="24"/>
              </w:rPr>
            </w:pPr>
            <w:r w:rsidRPr="00682D9B">
              <w:rPr>
                <w:rFonts w:ascii="Arial" w:hAnsi="Arial" w:cs="Arial"/>
                <w:sz w:val="24"/>
                <w:szCs w:val="24"/>
              </w:rPr>
              <w:t>34%</w:t>
            </w:r>
          </w:p>
        </w:tc>
        <w:tc>
          <w:tcPr>
            <w:tcW w:w="1280" w:type="dxa"/>
          </w:tcPr>
          <w:p w14:paraId="564A1BDC" w14:textId="77777777" w:rsidR="00682D9B" w:rsidRPr="00682D9B" w:rsidRDefault="00682D9B" w:rsidP="001F3465">
            <w:pPr>
              <w:rPr>
                <w:rFonts w:ascii="Arial" w:hAnsi="Arial" w:cs="Arial"/>
                <w:sz w:val="24"/>
                <w:szCs w:val="24"/>
              </w:rPr>
            </w:pPr>
            <w:r w:rsidRPr="00682D9B">
              <w:rPr>
                <w:rFonts w:ascii="Arial" w:hAnsi="Arial" w:cs="Arial"/>
                <w:sz w:val="24"/>
                <w:szCs w:val="24"/>
              </w:rPr>
              <w:t>32%</w:t>
            </w:r>
          </w:p>
        </w:tc>
        <w:tc>
          <w:tcPr>
            <w:tcW w:w="1281" w:type="dxa"/>
          </w:tcPr>
          <w:p w14:paraId="4BB8702E" w14:textId="77777777" w:rsidR="00682D9B" w:rsidRPr="00682D9B" w:rsidRDefault="00682D9B" w:rsidP="001F3465">
            <w:pPr>
              <w:rPr>
                <w:rFonts w:ascii="Arial" w:hAnsi="Arial" w:cs="Arial"/>
                <w:sz w:val="24"/>
                <w:szCs w:val="24"/>
              </w:rPr>
            </w:pPr>
            <w:r w:rsidRPr="00682D9B">
              <w:rPr>
                <w:rFonts w:ascii="Arial" w:hAnsi="Arial" w:cs="Arial"/>
                <w:sz w:val="24"/>
                <w:szCs w:val="24"/>
              </w:rPr>
              <w:t>31%</w:t>
            </w:r>
          </w:p>
        </w:tc>
        <w:tc>
          <w:tcPr>
            <w:tcW w:w="1281" w:type="dxa"/>
          </w:tcPr>
          <w:p w14:paraId="609E911D" w14:textId="77777777" w:rsidR="00682D9B" w:rsidRPr="00682D9B" w:rsidRDefault="00682D9B" w:rsidP="001F3465">
            <w:pPr>
              <w:rPr>
                <w:rFonts w:ascii="Arial" w:hAnsi="Arial" w:cs="Arial"/>
                <w:sz w:val="24"/>
                <w:szCs w:val="24"/>
              </w:rPr>
            </w:pPr>
            <w:r w:rsidRPr="00682D9B">
              <w:rPr>
                <w:rFonts w:ascii="Arial" w:hAnsi="Arial" w:cs="Arial"/>
                <w:sz w:val="24"/>
                <w:szCs w:val="24"/>
              </w:rPr>
              <w:t>19%</w:t>
            </w:r>
          </w:p>
        </w:tc>
        <w:tc>
          <w:tcPr>
            <w:tcW w:w="1281" w:type="dxa"/>
          </w:tcPr>
          <w:p w14:paraId="77D88F52" w14:textId="77777777" w:rsidR="00682D9B" w:rsidRPr="00682D9B" w:rsidRDefault="00682D9B" w:rsidP="001F3465">
            <w:pPr>
              <w:rPr>
                <w:rFonts w:ascii="Arial" w:hAnsi="Arial" w:cs="Arial"/>
                <w:sz w:val="24"/>
                <w:szCs w:val="24"/>
              </w:rPr>
            </w:pPr>
            <w:r w:rsidRPr="00682D9B">
              <w:rPr>
                <w:rFonts w:ascii="Arial" w:hAnsi="Arial" w:cs="Arial"/>
                <w:sz w:val="24"/>
                <w:szCs w:val="24"/>
              </w:rPr>
              <w:t>24%</w:t>
            </w:r>
          </w:p>
        </w:tc>
      </w:tr>
      <w:tr w:rsidR="00682D9B" w:rsidRPr="007E16BF" w14:paraId="19DFA97C" w14:textId="77777777" w:rsidTr="001F3465">
        <w:trPr>
          <w:trHeight w:val="509"/>
        </w:trPr>
        <w:tc>
          <w:tcPr>
            <w:tcW w:w="1618" w:type="dxa"/>
          </w:tcPr>
          <w:p w14:paraId="40E62757" w14:textId="77777777" w:rsidR="00682D9B" w:rsidRPr="00682D9B" w:rsidRDefault="00682D9B" w:rsidP="001F3465">
            <w:pPr>
              <w:rPr>
                <w:rFonts w:ascii="Arial" w:hAnsi="Arial" w:cs="Arial"/>
                <w:sz w:val="24"/>
                <w:szCs w:val="24"/>
              </w:rPr>
            </w:pPr>
            <w:r w:rsidRPr="00682D9B">
              <w:rPr>
                <w:rFonts w:ascii="Arial" w:hAnsi="Arial" w:cs="Arial"/>
                <w:sz w:val="24"/>
                <w:szCs w:val="24"/>
              </w:rPr>
              <w:t>Single parent &amp; child/</w:t>
            </w:r>
            <w:r>
              <w:rPr>
                <w:rFonts w:ascii="Arial" w:hAnsi="Arial" w:cs="Arial"/>
                <w:sz w:val="24"/>
                <w:szCs w:val="24"/>
              </w:rPr>
              <w:t>child</w:t>
            </w:r>
            <w:r w:rsidRPr="00682D9B">
              <w:rPr>
                <w:rFonts w:ascii="Arial" w:hAnsi="Arial" w:cs="Arial"/>
                <w:sz w:val="24"/>
                <w:szCs w:val="24"/>
              </w:rPr>
              <w:t>ren</w:t>
            </w:r>
          </w:p>
        </w:tc>
        <w:tc>
          <w:tcPr>
            <w:tcW w:w="1281" w:type="dxa"/>
          </w:tcPr>
          <w:p w14:paraId="70DC1BAA" w14:textId="77777777" w:rsidR="00682D9B" w:rsidRPr="00682D9B" w:rsidRDefault="00682D9B" w:rsidP="001F3465">
            <w:pPr>
              <w:rPr>
                <w:rFonts w:ascii="Arial" w:hAnsi="Arial" w:cs="Arial"/>
                <w:sz w:val="24"/>
                <w:szCs w:val="24"/>
              </w:rPr>
            </w:pPr>
            <w:r w:rsidRPr="00682D9B">
              <w:rPr>
                <w:rFonts w:ascii="Arial" w:hAnsi="Arial" w:cs="Arial"/>
                <w:sz w:val="24"/>
                <w:szCs w:val="24"/>
              </w:rPr>
              <w:t>47%</w:t>
            </w:r>
          </w:p>
        </w:tc>
        <w:tc>
          <w:tcPr>
            <w:tcW w:w="1280" w:type="dxa"/>
          </w:tcPr>
          <w:p w14:paraId="38DFB69C" w14:textId="77777777" w:rsidR="00682D9B" w:rsidRPr="00682D9B" w:rsidRDefault="00682D9B" w:rsidP="001F3465">
            <w:pPr>
              <w:rPr>
                <w:rFonts w:ascii="Arial" w:hAnsi="Arial" w:cs="Arial"/>
                <w:sz w:val="24"/>
                <w:szCs w:val="24"/>
              </w:rPr>
            </w:pPr>
            <w:r w:rsidRPr="00682D9B">
              <w:rPr>
                <w:rFonts w:ascii="Arial" w:hAnsi="Arial" w:cs="Arial"/>
                <w:sz w:val="24"/>
                <w:szCs w:val="24"/>
              </w:rPr>
              <w:t>51%</w:t>
            </w:r>
          </w:p>
        </w:tc>
        <w:tc>
          <w:tcPr>
            <w:tcW w:w="1281" w:type="dxa"/>
          </w:tcPr>
          <w:p w14:paraId="502E1DD5" w14:textId="77777777" w:rsidR="00682D9B" w:rsidRPr="00682D9B" w:rsidRDefault="00682D9B" w:rsidP="001F3465">
            <w:pPr>
              <w:rPr>
                <w:rFonts w:ascii="Arial" w:hAnsi="Arial" w:cs="Arial"/>
                <w:sz w:val="24"/>
                <w:szCs w:val="24"/>
              </w:rPr>
            </w:pPr>
            <w:r w:rsidRPr="00682D9B">
              <w:rPr>
                <w:rFonts w:ascii="Arial" w:hAnsi="Arial" w:cs="Arial"/>
                <w:sz w:val="24"/>
                <w:szCs w:val="24"/>
              </w:rPr>
              <w:t>53%</w:t>
            </w:r>
          </w:p>
        </w:tc>
        <w:tc>
          <w:tcPr>
            <w:tcW w:w="1281" w:type="dxa"/>
          </w:tcPr>
          <w:p w14:paraId="45D4189B" w14:textId="77777777" w:rsidR="00682D9B" w:rsidRPr="00682D9B" w:rsidRDefault="00682D9B" w:rsidP="001F3465">
            <w:pPr>
              <w:rPr>
                <w:rFonts w:ascii="Arial" w:hAnsi="Arial" w:cs="Arial"/>
                <w:sz w:val="24"/>
                <w:szCs w:val="24"/>
              </w:rPr>
            </w:pPr>
            <w:r w:rsidRPr="00682D9B">
              <w:rPr>
                <w:rFonts w:ascii="Arial" w:hAnsi="Arial" w:cs="Arial"/>
                <w:sz w:val="24"/>
                <w:szCs w:val="24"/>
              </w:rPr>
              <w:t>57%</w:t>
            </w:r>
          </w:p>
        </w:tc>
        <w:tc>
          <w:tcPr>
            <w:tcW w:w="1281" w:type="dxa"/>
          </w:tcPr>
          <w:p w14:paraId="657E69E1" w14:textId="77777777" w:rsidR="00682D9B" w:rsidRPr="00682D9B" w:rsidRDefault="00682D9B" w:rsidP="001F3465">
            <w:pPr>
              <w:rPr>
                <w:rFonts w:ascii="Arial" w:hAnsi="Arial" w:cs="Arial"/>
                <w:sz w:val="24"/>
                <w:szCs w:val="24"/>
              </w:rPr>
            </w:pPr>
            <w:r w:rsidRPr="00682D9B">
              <w:rPr>
                <w:rFonts w:ascii="Arial" w:hAnsi="Arial" w:cs="Arial"/>
                <w:sz w:val="24"/>
                <w:szCs w:val="24"/>
              </w:rPr>
              <w:t>53%</w:t>
            </w:r>
          </w:p>
        </w:tc>
      </w:tr>
      <w:tr w:rsidR="00682D9B" w:rsidRPr="007E16BF" w14:paraId="6241E1E5" w14:textId="77777777" w:rsidTr="001F3465">
        <w:trPr>
          <w:trHeight w:val="523"/>
        </w:trPr>
        <w:tc>
          <w:tcPr>
            <w:tcW w:w="1618" w:type="dxa"/>
          </w:tcPr>
          <w:p w14:paraId="6AC83D03" w14:textId="77777777" w:rsidR="00682D9B" w:rsidRPr="00682D9B" w:rsidRDefault="00682D9B" w:rsidP="001F3465">
            <w:pPr>
              <w:rPr>
                <w:rFonts w:ascii="Arial" w:hAnsi="Arial" w:cs="Arial"/>
                <w:sz w:val="24"/>
                <w:szCs w:val="24"/>
              </w:rPr>
            </w:pPr>
            <w:r w:rsidRPr="00682D9B">
              <w:rPr>
                <w:rFonts w:ascii="Arial" w:hAnsi="Arial" w:cs="Arial"/>
                <w:sz w:val="24"/>
                <w:szCs w:val="24"/>
              </w:rPr>
              <w:lastRenderedPageBreak/>
              <w:t>Single person</w:t>
            </w:r>
          </w:p>
          <w:p w14:paraId="16287F21" w14:textId="77777777" w:rsidR="00682D9B" w:rsidRPr="00682D9B" w:rsidRDefault="00682D9B" w:rsidP="001F3465">
            <w:pPr>
              <w:rPr>
                <w:rFonts w:ascii="Arial" w:hAnsi="Arial" w:cs="Arial"/>
                <w:sz w:val="24"/>
                <w:szCs w:val="24"/>
              </w:rPr>
            </w:pPr>
          </w:p>
        </w:tc>
        <w:tc>
          <w:tcPr>
            <w:tcW w:w="1281" w:type="dxa"/>
          </w:tcPr>
          <w:p w14:paraId="4F463FB2" w14:textId="77777777" w:rsidR="00682D9B" w:rsidRPr="00682D9B" w:rsidRDefault="00682D9B" w:rsidP="001F3465">
            <w:pPr>
              <w:rPr>
                <w:rFonts w:ascii="Arial" w:hAnsi="Arial" w:cs="Arial"/>
                <w:sz w:val="24"/>
                <w:szCs w:val="24"/>
              </w:rPr>
            </w:pPr>
            <w:r w:rsidRPr="00682D9B">
              <w:rPr>
                <w:rFonts w:ascii="Arial" w:hAnsi="Arial" w:cs="Arial"/>
                <w:sz w:val="24"/>
                <w:szCs w:val="24"/>
              </w:rPr>
              <w:t>19%</w:t>
            </w:r>
          </w:p>
        </w:tc>
        <w:tc>
          <w:tcPr>
            <w:tcW w:w="1280" w:type="dxa"/>
          </w:tcPr>
          <w:p w14:paraId="006D7059" w14:textId="77777777" w:rsidR="00682D9B" w:rsidRPr="00682D9B" w:rsidRDefault="00682D9B" w:rsidP="001F3465">
            <w:pPr>
              <w:rPr>
                <w:rFonts w:ascii="Arial" w:hAnsi="Arial" w:cs="Arial"/>
                <w:sz w:val="24"/>
                <w:szCs w:val="24"/>
              </w:rPr>
            </w:pPr>
            <w:r w:rsidRPr="00682D9B">
              <w:rPr>
                <w:rFonts w:ascii="Arial" w:hAnsi="Arial" w:cs="Arial"/>
                <w:sz w:val="24"/>
                <w:szCs w:val="24"/>
              </w:rPr>
              <w:t>17%</w:t>
            </w:r>
          </w:p>
        </w:tc>
        <w:tc>
          <w:tcPr>
            <w:tcW w:w="1281" w:type="dxa"/>
          </w:tcPr>
          <w:p w14:paraId="6FE5C733" w14:textId="77777777" w:rsidR="00682D9B" w:rsidRPr="00682D9B" w:rsidRDefault="00682D9B" w:rsidP="001F3465">
            <w:pPr>
              <w:rPr>
                <w:rFonts w:ascii="Arial" w:hAnsi="Arial" w:cs="Arial"/>
                <w:sz w:val="24"/>
                <w:szCs w:val="24"/>
              </w:rPr>
            </w:pPr>
            <w:r w:rsidRPr="00682D9B">
              <w:rPr>
                <w:rFonts w:ascii="Arial" w:hAnsi="Arial" w:cs="Arial"/>
                <w:sz w:val="24"/>
                <w:szCs w:val="24"/>
              </w:rPr>
              <w:t>16%</w:t>
            </w:r>
          </w:p>
        </w:tc>
        <w:tc>
          <w:tcPr>
            <w:tcW w:w="1281" w:type="dxa"/>
          </w:tcPr>
          <w:p w14:paraId="38392E72" w14:textId="77777777" w:rsidR="00682D9B" w:rsidRPr="00682D9B" w:rsidRDefault="00682D9B" w:rsidP="001F3465">
            <w:pPr>
              <w:rPr>
                <w:rFonts w:ascii="Arial" w:hAnsi="Arial" w:cs="Arial"/>
                <w:sz w:val="24"/>
                <w:szCs w:val="24"/>
              </w:rPr>
            </w:pPr>
            <w:r w:rsidRPr="00682D9B">
              <w:rPr>
                <w:rFonts w:ascii="Arial" w:hAnsi="Arial" w:cs="Arial"/>
                <w:sz w:val="24"/>
                <w:szCs w:val="24"/>
              </w:rPr>
              <w:t>24%</w:t>
            </w:r>
          </w:p>
        </w:tc>
        <w:tc>
          <w:tcPr>
            <w:tcW w:w="1281" w:type="dxa"/>
          </w:tcPr>
          <w:p w14:paraId="4EC71F98" w14:textId="77777777" w:rsidR="00682D9B" w:rsidRPr="00682D9B" w:rsidRDefault="00682D9B" w:rsidP="001F3465">
            <w:pPr>
              <w:rPr>
                <w:rFonts w:ascii="Arial" w:hAnsi="Arial" w:cs="Arial"/>
                <w:sz w:val="24"/>
                <w:szCs w:val="24"/>
              </w:rPr>
            </w:pPr>
            <w:r w:rsidRPr="00682D9B">
              <w:rPr>
                <w:rFonts w:ascii="Arial" w:hAnsi="Arial" w:cs="Arial"/>
                <w:sz w:val="24"/>
                <w:szCs w:val="24"/>
              </w:rPr>
              <w:t>23%</w:t>
            </w:r>
          </w:p>
        </w:tc>
      </w:tr>
    </w:tbl>
    <w:p w14:paraId="258547A6" w14:textId="4685454C" w:rsidR="24301BD7" w:rsidRDefault="24301BD7" w:rsidP="24301BD7">
      <w:pPr>
        <w:rPr>
          <w:rFonts w:ascii="Arial" w:hAnsi="Arial" w:cs="Arial"/>
          <w:sz w:val="24"/>
          <w:szCs w:val="24"/>
        </w:rPr>
      </w:pPr>
    </w:p>
    <w:p w14:paraId="0B4020A7" w14:textId="77777777" w:rsidR="00682D9B" w:rsidRDefault="00682D9B" w:rsidP="53FED1E4">
      <w:pPr>
        <w:rPr>
          <w:rFonts w:ascii="Arial" w:hAnsi="Arial" w:cs="Arial"/>
          <w:sz w:val="24"/>
          <w:szCs w:val="24"/>
        </w:rPr>
      </w:pPr>
      <w:r>
        <w:rPr>
          <w:noProof/>
          <w:lang w:eastAsia="en-GB"/>
        </w:rPr>
        <w:drawing>
          <wp:inline distT="0" distB="0" distL="0" distR="0" wp14:anchorId="66E6E416" wp14:editId="42C90E49">
            <wp:extent cx="5353050" cy="2743200"/>
            <wp:effectExtent l="0" t="0" r="0" b="0"/>
            <wp:docPr id="6" name="Chart 6">
              <a:extLst xmlns:a="http://schemas.openxmlformats.org/drawingml/2006/main">
                <a:ext uri="{FF2B5EF4-FFF2-40B4-BE49-F238E27FC236}">
                  <a16:creationId xmlns:a16="http://schemas.microsoft.com/office/drawing/2014/main" id="{4EEA87FB-A14D-4235-9B34-99A6FD82FC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E1AC3A" w14:textId="21C4F3DF" w:rsidR="00074358" w:rsidRDefault="24301BD7" w:rsidP="24301BD7">
      <w:pPr>
        <w:rPr>
          <w:rFonts w:ascii="Arial" w:hAnsi="Arial" w:cs="Arial"/>
          <w:sz w:val="24"/>
          <w:szCs w:val="24"/>
        </w:rPr>
      </w:pPr>
      <w:r w:rsidRPr="24301BD7">
        <w:rPr>
          <w:rFonts w:ascii="Arial" w:hAnsi="Arial" w:cs="Arial"/>
          <w:sz w:val="24"/>
          <w:szCs w:val="24"/>
        </w:rPr>
        <w:t>Over the past few years homelessness acceptances have declined. This does mirror the national picture which shows that there have been more proactive homelessness prevention tools used across England.</w:t>
      </w:r>
    </w:p>
    <w:p w14:paraId="5A2D0C22" w14:textId="37849F8D" w:rsidR="6DDC2F8B" w:rsidRDefault="53FED1E4" w:rsidP="53FED1E4">
      <w:pPr>
        <w:rPr>
          <w:rFonts w:ascii="Arial" w:hAnsi="Arial" w:cs="Arial"/>
          <w:sz w:val="24"/>
          <w:szCs w:val="24"/>
        </w:rPr>
      </w:pPr>
      <w:r w:rsidRPr="53FED1E4">
        <w:rPr>
          <w:rFonts w:ascii="Arial" w:hAnsi="Arial" w:cs="Arial"/>
          <w:sz w:val="24"/>
          <w:szCs w:val="24"/>
        </w:rPr>
        <w:t>In 2017 – 2018 there were a total of 71 homelessness decisions, of which 5 were found to be intentionally homeless, 1 were no</w:t>
      </w:r>
      <w:r w:rsidR="004E3A58">
        <w:rPr>
          <w:rFonts w:ascii="Arial" w:hAnsi="Arial" w:cs="Arial"/>
          <w:sz w:val="24"/>
          <w:szCs w:val="24"/>
        </w:rPr>
        <w:t>n</w:t>
      </w:r>
      <w:r w:rsidRPr="53FED1E4">
        <w:rPr>
          <w:rFonts w:ascii="Arial" w:hAnsi="Arial" w:cs="Arial"/>
          <w:sz w:val="24"/>
          <w:szCs w:val="24"/>
        </w:rPr>
        <w:t xml:space="preserve"> priority decisions and 6 were found to be no longer homeless</w:t>
      </w:r>
      <w:r w:rsidR="004E3A58">
        <w:rPr>
          <w:rFonts w:ascii="Arial" w:hAnsi="Arial" w:cs="Arial"/>
          <w:sz w:val="24"/>
          <w:szCs w:val="24"/>
        </w:rPr>
        <w:t xml:space="preserve"> and</w:t>
      </w:r>
      <w:r w:rsidRPr="53FED1E4">
        <w:rPr>
          <w:rFonts w:ascii="Arial" w:hAnsi="Arial" w:cs="Arial"/>
          <w:sz w:val="24"/>
          <w:szCs w:val="24"/>
        </w:rPr>
        <w:t xml:space="preserve"> 3 were not eligible.</w:t>
      </w:r>
    </w:p>
    <w:p w14:paraId="09647B47" w14:textId="77777777" w:rsidR="00EA795E" w:rsidRDefault="00EA795E" w:rsidP="00074358">
      <w:pPr>
        <w:rPr>
          <w:rFonts w:ascii="Arial" w:hAnsi="Arial" w:cs="Arial"/>
          <w:sz w:val="24"/>
          <w:szCs w:val="24"/>
        </w:rPr>
      </w:pPr>
      <w:r>
        <w:rPr>
          <w:rFonts w:ascii="Arial" w:hAnsi="Arial" w:cs="Arial"/>
          <w:sz w:val="24"/>
          <w:szCs w:val="24"/>
        </w:rPr>
        <w:t xml:space="preserve">In 2017 – 2018 the causes of homelessness for the </w:t>
      </w:r>
      <w:r w:rsidR="005B079B">
        <w:rPr>
          <w:rFonts w:ascii="Arial" w:hAnsi="Arial" w:cs="Arial"/>
          <w:sz w:val="24"/>
          <w:szCs w:val="24"/>
        </w:rPr>
        <w:t>56</w:t>
      </w:r>
      <w:r>
        <w:rPr>
          <w:rFonts w:ascii="Arial" w:hAnsi="Arial" w:cs="Arial"/>
          <w:sz w:val="24"/>
          <w:szCs w:val="24"/>
        </w:rPr>
        <w:t xml:space="preserve"> households accepted as owing a full main duty were:</w:t>
      </w:r>
    </w:p>
    <w:p w14:paraId="6CA8A4FE" w14:textId="77777777" w:rsidR="00EA795E" w:rsidRDefault="00EA795E" w:rsidP="00EA795E">
      <w:pPr>
        <w:pStyle w:val="ListParagraph"/>
        <w:numPr>
          <w:ilvl w:val="0"/>
          <w:numId w:val="12"/>
        </w:numPr>
        <w:rPr>
          <w:rFonts w:ascii="Arial" w:hAnsi="Arial" w:cs="Arial"/>
          <w:sz w:val="24"/>
          <w:szCs w:val="24"/>
        </w:rPr>
      </w:pPr>
      <w:r>
        <w:rPr>
          <w:rFonts w:ascii="Arial" w:hAnsi="Arial" w:cs="Arial"/>
          <w:sz w:val="24"/>
          <w:szCs w:val="24"/>
        </w:rPr>
        <w:t>Parents</w:t>
      </w:r>
      <w:r w:rsidR="005B079B">
        <w:rPr>
          <w:rFonts w:ascii="Arial" w:hAnsi="Arial" w:cs="Arial"/>
          <w:sz w:val="24"/>
          <w:szCs w:val="24"/>
        </w:rPr>
        <w:t>/friends</w:t>
      </w:r>
      <w:r>
        <w:rPr>
          <w:rFonts w:ascii="Arial" w:hAnsi="Arial" w:cs="Arial"/>
          <w:sz w:val="24"/>
          <w:szCs w:val="24"/>
        </w:rPr>
        <w:t xml:space="preserve"> no longer willing to accommodate</w:t>
      </w:r>
      <w:r w:rsidR="005B079B">
        <w:rPr>
          <w:rFonts w:ascii="Arial" w:hAnsi="Arial" w:cs="Arial"/>
          <w:sz w:val="24"/>
          <w:szCs w:val="24"/>
        </w:rPr>
        <w:t xml:space="preserve"> - 32</w:t>
      </w:r>
    </w:p>
    <w:p w14:paraId="1415E720" w14:textId="77777777" w:rsidR="00EA795E" w:rsidRDefault="00EA795E" w:rsidP="00EA795E">
      <w:pPr>
        <w:pStyle w:val="ListParagraph"/>
        <w:numPr>
          <w:ilvl w:val="0"/>
          <w:numId w:val="12"/>
        </w:numPr>
        <w:rPr>
          <w:rFonts w:ascii="Arial" w:hAnsi="Arial" w:cs="Arial"/>
          <w:sz w:val="24"/>
          <w:szCs w:val="24"/>
        </w:rPr>
      </w:pPr>
      <w:r>
        <w:rPr>
          <w:rFonts w:ascii="Arial" w:hAnsi="Arial" w:cs="Arial"/>
          <w:sz w:val="24"/>
          <w:szCs w:val="24"/>
        </w:rPr>
        <w:t>Termination of an assured shorthold tenancy</w:t>
      </w:r>
      <w:r w:rsidR="005B079B">
        <w:rPr>
          <w:rFonts w:ascii="Arial" w:hAnsi="Arial" w:cs="Arial"/>
          <w:sz w:val="24"/>
          <w:szCs w:val="24"/>
        </w:rPr>
        <w:t xml:space="preserve"> - 17</w:t>
      </w:r>
    </w:p>
    <w:p w14:paraId="06DB6107" w14:textId="77777777" w:rsidR="00EA795E" w:rsidRDefault="00EA795E" w:rsidP="00EA795E">
      <w:pPr>
        <w:pStyle w:val="ListParagraph"/>
        <w:numPr>
          <w:ilvl w:val="0"/>
          <w:numId w:val="12"/>
        </w:numPr>
        <w:rPr>
          <w:rFonts w:ascii="Arial" w:hAnsi="Arial" w:cs="Arial"/>
          <w:sz w:val="24"/>
          <w:szCs w:val="24"/>
        </w:rPr>
      </w:pPr>
      <w:r>
        <w:rPr>
          <w:rFonts w:ascii="Arial" w:hAnsi="Arial" w:cs="Arial"/>
          <w:sz w:val="24"/>
          <w:szCs w:val="24"/>
        </w:rPr>
        <w:t>Non-violent breakdown of relationship with partner</w:t>
      </w:r>
      <w:r w:rsidR="005B079B">
        <w:rPr>
          <w:rFonts w:ascii="Arial" w:hAnsi="Arial" w:cs="Arial"/>
          <w:sz w:val="24"/>
          <w:szCs w:val="24"/>
        </w:rPr>
        <w:t xml:space="preserve"> - 3</w:t>
      </w:r>
    </w:p>
    <w:p w14:paraId="26B1DC16" w14:textId="5E965C14" w:rsidR="53FED1E4" w:rsidRDefault="24301BD7" w:rsidP="24301BD7">
      <w:pPr>
        <w:pStyle w:val="ListParagraph"/>
        <w:numPr>
          <w:ilvl w:val="0"/>
          <w:numId w:val="12"/>
        </w:numPr>
        <w:rPr>
          <w:rFonts w:ascii="Arial" w:hAnsi="Arial" w:cs="Arial"/>
          <w:sz w:val="24"/>
          <w:szCs w:val="24"/>
        </w:rPr>
      </w:pPr>
      <w:r w:rsidRPr="24301BD7">
        <w:rPr>
          <w:rFonts w:ascii="Arial" w:hAnsi="Arial" w:cs="Arial"/>
          <w:sz w:val="24"/>
          <w:szCs w:val="24"/>
        </w:rPr>
        <w:t xml:space="preserve">Violent breakdown of relationship with partner </w:t>
      </w:r>
      <w:r w:rsidR="00D558A5">
        <w:rPr>
          <w:rFonts w:ascii="Arial" w:hAnsi="Arial" w:cs="Arial"/>
          <w:sz w:val="24"/>
          <w:szCs w:val="24"/>
        </w:rPr>
        <w:t>-</w:t>
      </w:r>
      <w:r w:rsidRPr="24301BD7">
        <w:rPr>
          <w:rFonts w:ascii="Arial" w:hAnsi="Arial" w:cs="Arial"/>
          <w:sz w:val="24"/>
          <w:szCs w:val="24"/>
        </w:rPr>
        <w:t xml:space="preserve"> 4</w:t>
      </w:r>
    </w:p>
    <w:p w14:paraId="79F9E525" w14:textId="77777777" w:rsidR="000E531C" w:rsidRPr="000018F2" w:rsidRDefault="000E531C" w:rsidP="098931DA">
      <w:pPr>
        <w:pStyle w:val="ListParagraph"/>
        <w:rPr>
          <w:rFonts w:ascii="Arial" w:hAnsi="Arial" w:cs="Arial"/>
          <w:sz w:val="24"/>
          <w:szCs w:val="24"/>
        </w:rPr>
      </w:pPr>
    </w:p>
    <w:p w14:paraId="0A79392C" w14:textId="69814D53" w:rsidR="098931DA" w:rsidRDefault="098931DA" w:rsidP="098931DA">
      <w:pPr>
        <w:rPr>
          <w:rFonts w:ascii="Arial" w:hAnsi="Arial" w:cs="Arial"/>
          <w:sz w:val="24"/>
          <w:szCs w:val="24"/>
        </w:rPr>
      </w:pPr>
      <w:r w:rsidRPr="098931DA">
        <w:rPr>
          <w:rFonts w:ascii="Arial" w:hAnsi="Arial" w:cs="Arial"/>
          <w:sz w:val="24"/>
          <w:szCs w:val="24"/>
        </w:rPr>
        <w:t>We also receive referrals via Streetlink of any individuals who are sleeping rough and complete an annual Rough Sleeper Estimate. The estimate is based on intel received from organisations and agencies across the district once a year. This year’s estimate was carried out in November 2018 and the number reported has doubled since 2017 from 2 to 4. Although relatively small numbers, the Housing Options &amp; Advice Team have seen an increase in single people approaching the Council for assistance who have managed to stay with various family members or friends and who do not have a permanent place to life.</w:t>
      </w:r>
    </w:p>
    <w:p w14:paraId="050D529B" w14:textId="7A6DCA3F" w:rsidR="24301BD7" w:rsidRDefault="000E531C" w:rsidP="24301BD7">
      <w:pPr>
        <w:rPr>
          <w:rFonts w:ascii="Arial" w:hAnsi="Arial" w:cs="Arial"/>
          <w:b/>
          <w:sz w:val="24"/>
          <w:szCs w:val="24"/>
        </w:rPr>
      </w:pPr>
      <w:r w:rsidRPr="000E531C">
        <w:rPr>
          <w:rFonts w:ascii="Arial" w:hAnsi="Arial" w:cs="Arial"/>
          <w:b/>
          <w:sz w:val="24"/>
          <w:szCs w:val="24"/>
        </w:rPr>
        <w:t>Accommodation Liaison Officer</w:t>
      </w:r>
    </w:p>
    <w:p w14:paraId="4310A475" w14:textId="384B5745" w:rsidR="000E531C" w:rsidRDefault="098931DA" w:rsidP="098931DA">
      <w:pPr>
        <w:rPr>
          <w:rFonts w:ascii="Arial" w:hAnsi="Arial" w:cs="Arial"/>
          <w:sz w:val="24"/>
          <w:szCs w:val="24"/>
        </w:rPr>
      </w:pPr>
      <w:r w:rsidRPr="098931DA">
        <w:rPr>
          <w:rFonts w:ascii="Arial" w:hAnsi="Arial" w:cs="Arial"/>
          <w:sz w:val="24"/>
          <w:szCs w:val="24"/>
        </w:rPr>
        <w:t xml:space="preserve">This role is within the Housing Options and Advice Team, to work with private landlords and letting agents to provide another option for families who are facing homelessness. The officer can work with the landlord and assist with advice about tenancy agreements and necessary paperwork to ensure the property is suitable for letting, but also provides the tenant with assistance to claim </w:t>
      </w:r>
      <w:r w:rsidRPr="098931DA">
        <w:rPr>
          <w:rFonts w:ascii="Arial" w:hAnsi="Arial" w:cs="Arial"/>
          <w:sz w:val="24"/>
          <w:szCs w:val="24"/>
        </w:rPr>
        <w:lastRenderedPageBreak/>
        <w:t>Welfare Benefits and advising about other support agencies that may be required to maintain tenancies.</w:t>
      </w:r>
    </w:p>
    <w:p w14:paraId="3572245B" w14:textId="6DCE718B" w:rsidR="00AC79B9" w:rsidRDefault="00AC79B9" w:rsidP="000E531C">
      <w:pPr>
        <w:rPr>
          <w:rFonts w:ascii="Arial" w:hAnsi="Arial" w:cs="Arial"/>
          <w:sz w:val="24"/>
          <w:szCs w:val="24"/>
        </w:rPr>
      </w:pPr>
      <w:r>
        <w:rPr>
          <w:rFonts w:ascii="Arial" w:hAnsi="Arial" w:cs="Arial"/>
          <w:sz w:val="24"/>
          <w:szCs w:val="24"/>
        </w:rPr>
        <w:t>In some cases, securing accommodation in the private rented sector can be very expensive and out of reach for most customers. The Housing Options and Advice Team can assist with deposits or bonds and in some cases rent in advance. The following table shows the amount of bonds and deposits which have been issued by the Team:</w:t>
      </w:r>
    </w:p>
    <w:tbl>
      <w:tblPr>
        <w:tblW w:w="7780" w:type="dxa"/>
        <w:tblCellMar>
          <w:top w:w="15" w:type="dxa"/>
          <w:left w:w="15" w:type="dxa"/>
          <w:bottom w:w="15" w:type="dxa"/>
          <w:right w:w="15" w:type="dxa"/>
        </w:tblCellMar>
        <w:tblLook w:val="04A0" w:firstRow="1" w:lastRow="0" w:firstColumn="1" w:lastColumn="0" w:noHBand="0" w:noVBand="1"/>
      </w:tblPr>
      <w:tblGrid>
        <w:gridCol w:w="2140"/>
        <w:gridCol w:w="5640"/>
      </w:tblGrid>
      <w:tr w:rsidR="00F364BD" w:rsidRPr="00F364BD" w14:paraId="09001A1F" w14:textId="77777777" w:rsidTr="00F364BD">
        <w:trPr>
          <w:trHeight w:val="315"/>
        </w:trPr>
        <w:tc>
          <w:tcPr>
            <w:tcW w:w="2140" w:type="dxa"/>
            <w:tcBorders>
              <w:top w:val="single" w:sz="4" w:space="0" w:color="auto"/>
              <w:left w:val="single" w:sz="4" w:space="0" w:color="auto"/>
              <w:bottom w:val="single" w:sz="4" w:space="0" w:color="auto"/>
              <w:right w:val="single" w:sz="4" w:space="0" w:color="auto"/>
            </w:tcBorders>
            <w:vAlign w:val="center"/>
            <w:hideMark/>
          </w:tcPr>
          <w:p w14:paraId="1995ED1B" w14:textId="77777777" w:rsidR="00F364BD" w:rsidRPr="00F364BD" w:rsidRDefault="00F364BD" w:rsidP="00F364BD">
            <w:pPr>
              <w:spacing w:after="0" w:line="240" w:lineRule="auto"/>
              <w:rPr>
                <w:rFonts w:ascii="Times New Roman" w:eastAsia="Times New Roman" w:hAnsi="Times New Roman" w:cs="Times New Roman"/>
                <w:sz w:val="24"/>
                <w:szCs w:val="24"/>
                <w:lang w:eastAsia="en-GB"/>
              </w:rPr>
            </w:pPr>
            <w:r w:rsidRPr="00F364BD">
              <w:rPr>
                <w:rFonts w:ascii="Arial" w:eastAsia="Times New Roman" w:hAnsi="Arial" w:cs="Arial"/>
                <w:color w:val="000000"/>
                <w:sz w:val="24"/>
                <w:szCs w:val="24"/>
                <w:lang w:eastAsia="en-GB"/>
              </w:rPr>
              <w:t>Year</w:t>
            </w:r>
          </w:p>
        </w:tc>
        <w:tc>
          <w:tcPr>
            <w:tcW w:w="5640" w:type="dxa"/>
            <w:tcBorders>
              <w:top w:val="single" w:sz="4" w:space="0" w:color="auto"/>
              <w:left w:val="nil"/>
              <w:bottom w:val="single" w:sz="4" w:space="0" w:color="auto"/>
              <w:right w:val="single" w:sz="4" w:space="0" w:color="auto"/>
            </w:tcBorders>
            <w:vAlign w:val="center"/>
            <w:hideMark/>
          </w:tcPr>
          <w:p w14:paraId="27B5EADE" w14:textId="77777777" w:rsidR="00F364BD" w:rsidRPr="00F364BD" w:rsidRDefault="00F364BD" w:rsidP="00F364BD">
            <w:pPr>
              <w:spacing w:after="0" w:line="240" w:lineRule="auto"/>
              <w:rPr>
                <w:rFonts w:ascii="Times New Roman" w:eastAsia="Times New Roman" w:hAnsi="Times New Roman" w:cs="Times New Roman"/>
                <w:sz w:val="24"/>
                <w:szCs w:val="24"/>
                <w:lang w:eastAsia="en-GB"/>
              </w:rPr>
            </w:pPr>
            <w:r w:rsidRPr="00F364BD">
              <w:rPr>
                <w:rFonts w:ascii="Arial" w:eastAsia="Times New Roman" w:hAnsi="Arial" w:cs="Arial"/>
                <w:color w:val="000000"/>
                <w:sz w:val="24"/>
                <w:szCs w:val="24"/>
                <w:lang w:eastAsia="en-GB"/>
              </w:rPr>
              <w:t>Number of Households assisted by a Deposit or Bond</w:t>
            </w:r>
          </w:p>
        </w:tc>
      </w:tr>
      <w:tr w:rsidR="00F364BD" w:rsidRPr="00F364BD" w14:paraId="273FE4CF" w14:textId="77777777" w:rsidTr="00F364BD">
        <w:trPr>
          <w:trHeight w:val="315"/>
        </w:trPr>
        <w:tc>
          <w:tcPr>
            <w:tcW w:w="0" w:type="auto"/>
            <w:tcBorders>
              <w:top w:val="nil"/>
              <w:left w:val="single" w:sz="4" w:space="0" w:color="auto"/>
              <w:bottom w:val="single" w:sz="4" w:space="0" w:color="auto"/>
              <w:right w:val="single" w:sz="4" w:space="0" w:color="auto"/>
            </w:tcBorders>
            <w:vAlign w:val="center"/>
            <w:hideMark/>
          </w:tcPr>
          <w:p w14:paraId="63F6D813" w14:textId="77777777" w:rsidR="00F364BD" w:rsidRPr="00F364BD" w:rsidRDefault="00F364BD" w:rsidP="00F364BD">
            <w:pPr>
              <w:spacing w:after="0" w:line="240" w:lineRule="auto"/>
              <w:rPr>
                <w:rFonts w:ascii="Times New Roman" w:eastAsia="Times New Roman" w:hAnsi="Times New Roman" w:cs="Times New Roman"/>
                <w:sz w:val="24"/>
                <w:szCs w:val="24"/>
                <w:lang w:eastAsia="en-GB"/>
              </w:rPr>
            </w:pPr>
            <w:r w:rsidRPr="00F364BD">
              <w:rPr>
                <w:rFonts w:ascii="Arial" w:eastAsia="Times New Roman" w:hAnsi="Arial" w:cs="Arial"/>
                <w:color w:val="000000"/>
                <w:sz w:val="24"/>
                <w:szCs w:val="24"/>
                <w:lang w:eastAsia="en-GB"/>
              </w:rPr>
              <w:t>2016/2017</w:t>
            </w:r>
          </w:p>
        </w:tc>
        <w:tc>
          <w:tcPr>
            <w:tcW w:w="0" w:type="auto"/>
            <w:tcBorders>
              <w:top w:val="nil"/>
              <w:left w:val="nil"/>
              <w:bottom w:val="single" w:sz="4" w:space="0" w:color="auto"/>
              <w:right w:val="single" w:sz="4" w:space="0" w:color="auto"/>
            </w:tcBorders>
            <w:vAlign w:val="center"/>
            <w:hideMark/>
          </w:tcPr>
          <w:p w14:paraId="0FCC2F51" w14:textId="77777777" w:rsidR="00F364BD" w:rsidRPr="00F364BD" w:rsidRDefault="00F364BD" w:rsidP="00F364BD">
            <w:pPr>
              <w:spacing w:after="0" w:line="240" w:lineRule="auto"/>
              <w:rPr>
                <w:rFonts w:ascii="Times New Roman" w:eastAsia="Times New Roman" w:hAnsi="Times New Roman" w:cs="Times New Roman"/>
                <w:sz w:val="24"/>
                <w:szCs w:val="24"/>
                <w:lang w:eastAsia="en-GB"/>
              </w:rPr>
            </w:pPr>
            <w:r w:rsidRPr="00F364BD">
              <w:rPr>
                <w:rFonts w:ascii="Arial" w:eastAsia="Times New Roman" w:hAnsi="Arial" w:cs="Arial"/>
                <w:color w:val="000000"/>
                <w:sz w:val="24"/>
                <w:szCs w:val="24"/>
                <w:lang w:eastAsia="en-GB"/>
              </w:rPr>
              <w:t>25</w:t>
            </w:r>
          </w:p>
        </w:tc>
      </w:tr>
      <w:tr w:rsidR="00F364BD" w:rsidRPr="00F364BD" w14:paraId="4648F753" w14:textId="77777777" w:rsidTr="00F364BD">
        <w:trPr>
          <w:trHeight w:val="315"/>
        </w:trPr>
        <w:tc>
          <w:tcPr>
            <w:tcW w:w="0" w:type="auto"/>
            <w:tcBorders>
              <w:top w:val="nil"/>
              <w:left w:val="single" w:sz="4" w:space="0" w:color="auto"/>
              <w:bottom w:val="single" w:sz="4" w:space="0" w:color="auto"/>
              <w:right w:val="single" w:sz="4" w:space="0" w:color="auto"/>
            </w:tcBorders>
            <w:vAlign w:val="center"/>
            <w:hideMark/>
          </w:tcPr>
          <w:p w14:paraId="59399D62" w14:textId="77777777" w:rsidR="00F364BD" w:rsidRPr="00F364BD" w:rsidRDefault="00F364BD" w:rsidP="00F364BD">
            <w:pPr>
              <w:spacing w:after="0" w:line="240" w:lineRule="auto"/>
              <w:rPr>
                <w:rFonts w:ascii="Times New Roman" w:eastAsia="Times New Roman" w:hAnsi="Times New Roman" w:cs="Times New Roman"/>
                <w:sz w:val="24"/>
                <w:szCs w:val="24"/>
                <w:lang w:eastAsia="en-GB"/>
              </w:rPr>
            </w:pPr>
            <w:r w:rsidRPr="00F364BD">
              <w:rPr>
                <w:rFonts w:ascii="Arial" w:eastAsia="Times New Roman" w:hAnsi="Arial" w:cs="Arial"/>
                <w:color w:val="000000"/>
                <w:sz w:val="24"/>
                <w:szCs w:val="24"/>
                <w:lang w:eastAsia="en-GB"/>
              </w:rPr>
              <w:t>2017/2018</w:t>
            </w:r>
          </w:p>
        </w:tc>
        <w:tc>
          <w:tcPr>
            <w:tcW w:w="0" w:type="auto"/>
            <w:tcBorders>
              <w:top w:val="nil"/>
              <w:left w:val="nil"/>
              <w:bottom w:val="single" w:sz="4" w:space="0" w:color="auto"/>
              <w:right w:val="single" w:sz="4" w:space="0" w:color="auto"/>
            </w:tcBorders>
            <w:vAlign w:val="center"/>
            <w:hideMark/>
          </w:tcPr>
          <w:p w14:paraId="12579DAF" w14:textId="77777777" w:rsidR="00F364BD" w:rsidRPr="00F364BD" w:rsidRDefault="00F364BD" w:rsidP="00F364BD">
            <w:pPr>
              <w:spacing w:after="0" w:line="240" w:lineRule="auto"/>
              <w:rPr>
                <w:rFonts w:ascii="Times New Roman" w:eastAsia="Times New Roman" w:hAnsi="Times New Roman" w:cs="Times New Roman"/>
                <w:sz w:val="24"/>
                <w:szCs w:val="24"/>
                <w:lang w:eastAsia="en-GB"/>
              </w:rPr>
            </w:pPr>
            <w:r w:rsidRPr="00F364BD">
              <w:rPr>
                <w:rFonts w:ascii="Arial" w:eastAsia="Times New Roman" w:hAnsi="Arial" w:cs="Arial"/>
                <w:color w:val="000000"/>
                <w:sz w:val="24"/>
                <w:szCs w:val="24"/>
                <w:lang w:eastAsia="en-GB"/>
              </w:rPr>
              <w:t>30</w:t>
            </w:r>
          </w:p>
        </w:tc>
      </w:tr>
      <w:tr w:rsidR="00F364BD" w:rsidRPr="00F364BD" w14:paraId="569C8573" w14:textId="77777777" w:rsidTr="00F364BD">
        <w:trPr>
          <w:trHeight w:val="315"/>
        </w:trPr>
        <w:tc>
          <w:tcPr>
            <w:tcW w:w="0" w:type="auto"/>
            <w:tcBorders>
              <w:top w:val="nil"/>
              <w:left w:val="single" w:sz="4" w:space="0" w:color="auto"/>
              <w:bottom w:val="single" w:sz="4" w:space="0" w:color="auto"/>
              <w:right w:val="single" w:sz="4" w:space="0" w:color="auto"/>
            </w:tcBorders>
            <w:vAlign w:val="center"/>
            <w:hideMark/>
          </w:tcPr>
          <w:p w14:paraId="78450031" w14:textId="77777777" w:rsidR="00F364BD" w:rsidRPr="00F364BD" w:rsidRDefault="00F364BD" w:rsidP="00F364BD">
            <w:pPr>
              <w:spacing w:after="0" w:line="240" w:lineRule="auto"/>
              <w:rPr>
                <w:rFonts w:ascii="Times New Roman" w:eastAsia="Times New Roman" w:hAnsi="Times New Roman" w:cs="Times New Roman"/>
                <w:sz w:val="24"/>
                <w:szCs w:val="24"/>
                <w:lang w:eastAsia="en-GB"/>
              </w:rPr>
            </w:pPr>
            <w:r w:rsidRPr="00F364BD">
              <w:rPr>
                <w:rFonts w:ascii="Arial" w:eastAsia="Times New Roman" w:hAnsi="Arial" w:cs="Arial"/>
                <w:color w:val="000000"/>
                <w:sz w:val="24"/>
                <w:szCs w:val="24"/>
                <w:lang w:eastAsia="en-GB"/>
              </w:rPr>
              <w:t>2018/2019</w:t>
            </w:r>
          </w:p>
        </w:tc>
        <w:tc>
          <w:tcPr>
            <w:tcW w:w="0" w:type="auto"/>
            <w:tcBorders>
              <w:top w:val="nil"/>
              <w:left w:val="nil"/>
              <w:bottom w:val="single" w:sz="4" w:space="0" w:color="auto"/>
              <w:right w:val="single" w:sz="4" w:space="0" w:color="auto"/>
            </w:tcBorders>
            <w:vAlign w:val="center"/>
            <w:hideMark/>
          </w:tcPr>
          <w:p w14:paraId="0A255E3A" w14:textId="77777777" w:rsidR="00F364BD" w:rsidRPr="00F364BD" w:rsidRDefault="00F364BD" w:rsidP="00F364BD">
            <w:pPr>
              <w:spacing w:after="0" w:line="240" w:lineRule="auto"/>
              <w:rPr>
                <w:rFonts w:ascii="Times New Roman" w:eastAsia="Times New Roman" w:hAnsi="Times New Roman" w:cs="Times New Roman"/>
                <w:sz w:val="24"/>
                <w:szCs w:val="24"/>
                <w:lang w:eastAsia="en-GB"/>
              </w:rPr>
            </w:pPr>
            <w:r w:rsidRPr="00F364BD">
              <w:rPr>
                <w:rFonts w:ascii="Arial" w:eastAsia="Times New Roman" w:hAnsi="Arial" w:cs="Arial"/>
                <w:color w:val="000000"/>
                <w:sz w:val="24"/>
                <w:szCs w:val="24"/>
                <w:lang w:eastAsia="en-GB"/>
              </w:rPr>
              <w:t>18</w:t>
            </w:r>
          </w:p>
        </w:tc>
      </w:tr>
      <w:tr w:rsidR="00F364BD" w:rsidRPr="00F364BD" w14:paraId="3498028C" w14:textId="77777777" w:rsidTr="00F364BD">
        <w:trPr>
          <w:trHeight w:val="615"/>
        </w:trPr>
        <w:tc>
          <w:tcPr>
            <w:tcW w:w="2140" w:type="dxa"/>
            <w:tcBorders>
              <w:top w:val="nil"/>
              <w:left w:val="single" w:sz="4" w:space="0" w:color="auto"/>
              <w:bottom w:val="single" w:sz="4" w:space="0" w:color="auto"/>
              <w:right w:val="single" w:sz="4" w:space="0" w:color="auto"/>
            </w:tcBorders>
            <w:vAlign w:val="center"/>
            <w:hideMark/>
          </w:tcPr>
          <w:p w14:paraId="4DB87753" w14:textId="77777777" w:rsidR="00F364BD" w:rsidRPr="00F364BD" w:rsidRDefault="00F364BD" w:rsidP="00F364BD">
            <w:pPr>
              <w:spacing w:after="0" w:line="240" w:lineRule="auto"/>
              <w:rPr>
                <w:rFonts w:ascii="Times New Roman" w:eastAsia="Times New Roman" w:hAnsi="Times New Roman" w:cs="Times New Roman"/>
                <w:sz w:val="24"/>
                <w:szCs w:val="24"/>
                <w:lang w:eastAsia="en-GB"/>
              </w:rPr>
            </w:pPr>
            <w:r w:rsidRPr="00F364BD">
              <w:rPr>
                <w:rFonts w:ascii="Arial" w:eastAsia="Times New Roman" w:hAnsi="Arial" w:cs="Arial"/>
                <w:color w:val="000000"/>
                <w:sz w:val="24"/>
                <w:szCs w:val="24"/>
                <w:lang w:eastAsia="en-GB"/>
              </w:rPr>
              <w:t>2019/2020 up to September 2019</w:t>
            </w:r>
          </w:p>
        </w:tc>
        <w:tc>
          <w:tcPr>
            <w:tcW w:w="0" w:type="auto"/>
            <w:tcBorders>
              <w:top w:val="nil"/>
              <w:left w:val="nil"/>
              <w:bottom w:val="single" w:sz="4" w:space="0" w:color="auto"/>
              <w:right w:val="single" w:sz="4" w:space="0" w:color="auto"/>
            </w:tcBorders>
            <w:vAlign w:val="center"/>
            <w:hideMark/>
          </w:tcPr>
          <w:p w14:paraId="38C6903B" w14:textId="77777777" w:rsidR="00F364BD" w:rsidRPr="00F364BD" w:rsidRDefault="00F364BD" w:rsidP="00F364BD">
            <w:pPr>
              <w:spacing w:after="0" w:line="240" w:lineRule="auto"/>
              <w:rPr>
                <w:rFonts w:ascii="Times New Roman" w:eastAsia="Times New Roman" w:hAnsi="Times New Roman" w:cs="Times New Roman"/>
                <w:sz w:val="24"/>
                <w:szCs w:val="24"/>
                <w:lang w:eastAsia="en-GB"/>
              </w:rPr>
            </w:pPr>
            <w:r w:rsidRPr="00F364BD">
              <w:rPr>
                <w:rFonts w:ascii="Arial" w:eastAsia="Times New Roman" w:hAnsi="Arial" w:cs="Arial"/>
                <w:color w:val="000000"/>
                <w:sz w:val="24"/>
                <w:szCs w:val="24"/>
                <w:lang w:eastAsia="en-GB"/>
              </w:rPr>
              <w:t>18 so far</w:t>
            </w:r>
          </w:p>
        </w:tc>
      </w:tr>
    </w:tbl>
    <w:p w14:paraId="46A689E7" w14:textId="77777777" w:rsidR="00F364BD" w:rsidRPr="00F364BD" w:rsidRDefault="00F364BD" w:rsidP="00F364BD">
      <w:pPr>
        <w:shd w:val="clear" w:color="auto" w:fill="FFFFFF"/>
        <w:spacing w:after="0" w:line="240" w:lineRule="auto"/>
        <w:textAlignment w:val="baseline"/>
        <w:rPr>
          <w:rFonts w:ascii="Calibri" w:eastAsia="Times New Roman" w:hAnsi="Calibri" w:cs="Times New Roman"/>
          <w:color w:val="000000"/>
          <w:sz w:val="24"/>
          <w:szCs w:val="24"/>
          <w:lang w:eastAsia="en-GB"/>
        </w:rPr>
      </w:pPr>
      <w:r w:rsidRPr="00F364BD">
        <w:rPr>
          <w:rFonts w:ascii="inherit" w:eastAsia="Times New Roman" w:hAnsi="inherit" w:cs="Arial"/>
          <w:color w:val="000000"/>
          <w:sz w:val="24"/>
          <w:szCs w:val="24"/>
          <w:bdr w:val="none" w:sz="0" w:space="0" w:color="auto" w:frame="1"/>
          <w:lang w:eastAsia="en-GB"/>
        </w:rPr>
        <w:br/>
      </w:r>
    </w:p>
    <w:p w14:paraId="40B05477" w14:textId="2C018D96" w:rsidR="00EA795E" w:rsidRPr="00F364BD" w:rsidRDefault="00F364BD" w:rsidP="00F364BD">
      <w:pPr>
        <w:shd w:val="clear" w:color="auto" w:fill="FFFFFF"/>
        <w:spacing w:after="0" w:line="240" w:lineRule="auto"/>
        <w:textAlignment w:val="baseline"/>
        <w:rPr>
          <w:rFonts w:ascii="Calibri" w:eastAsia="Times New Roman" w:hAnsi="Calibri" w:cs="Times New Roman"/>
          <w:color w:val="000000"/>
          <w:sz w:val="24"/>
          <w:szCs w:val="24"/>
          <w:lang w:eastAsia="en-GB"/>
        </w:rPr>
      </w:pPr>
      <w:r w:rsidRPr="00F364BD">
        <w:rPr>
          <w:rFonts w:ascii="inherit" w:eastAsia="Times New Roman" w:hAnsi="inherit" w:cs="Arial"/>
          <w:color w:val="000000"/>
          <w:sz w:val="24"/>
          <w:szCs w:val="24"/>
          <w:bdr w:val="none" w:sz="0" w:space="0" w:color="auto" w:frame="1"/>
          <w:lang w:eastAsia="en-GB"/>
        </w:rPr>
        <w:t> </w:t>
      </w:r>
      <w:r w:rsidR="00EA795E" w:rsidRPr="00EA795E">
        <w:rPr>
          <w:rFonts w:ascii="Arial" w:hAnsi="Arial" w:cs="Arial"/>
          <w:b/>
          <w:sz w:val="28"/>
          <w:szCs w:val="28"/>
        </w:rPr>
        <w:t>Rough Sleeping</w:t>
      </w:r>
    </w:p>
    <w:p w14:paraId="212032C4" w14:textId="00F79488" w:rsidR="00765FA2" w:rsidRDefault="00765FA2" w:rsidP="00074358">
      <w:pPr>
        <w:rPr>
          <w:rFonts w:ascii="Arial" w:hAnsi="Arial" w:cs="Arial"/>
          <w:sz w:val="24"/>
          <w:szCs w:val="24"/>
        </w:rPr>
      </w:pPr>
      <w:r>
        <w:rPr>
          <w:rFonts w:ascii="Arial" w:hAnsi="Arial" w:cs="Arial"/>
          <w:sz w:val="24"/>
          <w:szCs w:val="24"/>
        </w:rPr>
        <w:t>All local authorities submit annually either a count or estimate reporting on how many rough sleepers can be identified. These statistics make up the national picture and the local profile allows an assessment of the significance of the problem.</w:t>
      </w:r>
      <w:r w:rsidR="004E3A58">
        <w:rPr>
          <w:rFonts w:ascii="Arial" w:hAnsi="Arial" w:cs="Arial"/>
          <w:sz w:val="24"/>
          <w:szCs w:val="24"/>
        </w:rPr>
        <w:t xml:space="preserve">  Partners and local communities are asked to feed into the count on any local date they may be aware of to ensure we get as full a picture as possible.</w:t>
      </w:r>
    </w:p>
    <w:p w14:paraId="3E07A262" w14:textId="77777777" w:rsidR="00765FA2" w:rsidRPr="00765FA2" w:rsidRDefault="00765FA2" w:rsidP="00074358">
      <w:pPr>
        <w:rPr>
          <w:rFonts w:ascii="Arial" w:hAnsi="Arial" w:cs="Arial"/>
          <w:b/>
          <w:sz w:val="24"/>
          <w:szCs w:val="24"/>
        </w:rPr>
      </w:pPr>
      <w:bookmarkStart w:id="0" w:name="_Hlk20478648"/>
      <w:r w:rsidRPr="00765FA2">
        <w:rPr>
          <w:rFonts w:ascii="Arial" w:hAnsi="Arial" w:cs="Arial"/>
          <w:b/>
          <w:sz w:val="24"/>
          <w:szCs w:val="24"/>
        </w:rPr>
        <w:t>Rough Sleeper Counts/Estimates 2018</w:t>
      </w:r>
    </w:p>
    <w:tbl>
      <w:tblPr>
        <w:tblStyle w:val="TableGrid"/>
        <w:tblW w:w="0" w:type="auto"/>
        <w:tblLook w:val="04A0" w:firstRow="1" w:lastRow="0" w:firstColumn="1" w:lastColumn="0" w:noHBand="0" w:noVBand="1"/>
      </w:tblPr>
      <w:tblGrid>
        <w:gridCol w:w="4508"/>
        <w:gridCol w:w="4508"/>
      </w:tblGrid>
      <w:tr w:rsidR="00765FA2" w14:paraId="4F802133" w14:textId="77777777" w:rsidTr="00765FA2">
        <w:tc>
          <w:tcPr>
            <w:tcW w:w="4508" w:type="dxa"/>
          </w:tcPr>
          <w:p w14:paraId="1D2B207C" w14:textId="77777777" w:rsidR="00765FA2" w:rsidRPr="00765FA2" w:rsidRDefault="00765FA2" w:rsidP="00074358">
            <w:pPr>
              <w:rPr>
                <w:rFonts w:ascii="Arial" w:hAnsi="Arial" w:cs="Arial"/>
                <w:b/>
                <w:sz w:val="24"/>
                <w:szCs w:val="24"/>
              </w:rPr>
            </w:pPr>
            <w:r>
              <w:rPr>
                <w:rFonts w:ascii="Arial" w:hAnsi="Arial" w:cs="Arial"/>
                <w:b/>
                <w:sz w:val="24"/>
                <w:szCs w:val="24"/>
              </w:rPr>
              <w:t>Location</w:t>
            </w:r>
          </w:p>
        </w:tc>
        <w:tc>
          <w:tcPr>
            <w:tcW w:w="4508" w:type="dxa"/>
          </w:tcPr>
          <w:p w14:paraId="41CB85A8" w14:textId="77777777" w:rsidR="00765FA2" w:rsidRPr="00765FA2" w:rsidRDefault="00765FA2" w:rsidP="00074358">
            <w:pPr>
              <w:rPr>
                <w:rFonts w:ascii="Arial" w:hAnsi="Arial" w:cs="Arial"/>
                <w:b/>
                <w:sz w:val="24"/>
                <w:szCs w:val="24"/>
              </w:rPr>
            </w:pPr>
            <w:r w:rsidRPr="00765FA2">
              <w:rPr>
                <w:rFonts w:ascii="Arial" w:hAnsi="Arial" w:cs="Arial"/>
                <w:b/>
                <w:sz w:val="24"/>
                <w:szCs w:val="24"/>
              </w:rPr>
              <w:t>Rough Sleeping numbers</w:t>
            </w:r>
          </w:p>
        </w:tc>
      </w:tr>
      <w:tr w:rsidR="00765FA2" w14:paraId="12F26071" w14:textId="77777777" w:rsidTr="00765FA2">
        <w:tc>
          <w:tcPr>
            <w:tcW w:w="4508" w:type="dxa"/>
          </w:tcPr>
          <w:p w14:paraId="626BEE54" w14:textId="77777777" w:rsidR="00765FA2" w:rsidRDefault="00765FA2" w:rsidP="00074358">
            <w:pPr>
              <w:rPr>
                <w:rFonts w:ascii="Arial" w:hAnsi="Arial" w:cs="Arial"/>
                <w:sz w:val="24"/>
                <w:szCs w:val="24"/>
              </w:rPr>
            </w:pPr>
            <w:r>
              <w:rPr>
                <w:rFonts w:ascii="Arial" w:hAnsi="Arial" w:cs="Arial"/>
                <w:sz w:val="24"/>
                <w:szCs w:val="24"/>
              </w:rPr>
              <w:t>East Hampshire</w:t>
            </w:r>
          </w:p>
        </w:tc>
        <w:tc>
          <w:tcPr>
            <w:tcW w:w="4508" w:type="dxa"/>
          </w:tcPr>
          <w:p w14:paraId="2598DEE6" w14:textId="77777777" w:rsidR="00765FA2" w:rsidRDefault="00F01B32" w:rsidP="00074358">
            <w:pPr>
              <w:rPr>
                <w:rFonts w:ascii="Arial" w:hAnsi="Arial" w:cs="Arial"/>
                <w:sz w:val="24"/>
                <w:szCs w:val="24"/>
              </w:rPr>
            </w:pPr>
            <w:r>
              <w:rPr>
                <w:rFonts w:ascii="Arial" w:hAnsi="Arial" w:cs="Arial"/>
                <w:sz w:val="24"/>
                <w:szCs w:val="24"/>
              </w:rPr>
              <w:t>4</w:t>
            </w:r>
          </w:p>
        </w:tc>
      </w:tr>
      <w:tr w:rsidR="00765FA2" w14:paraId="06158B31" w14:textId="77777777" w:rsidTr="00765FA2">
        <w:tc>
          <w:tcPr>
            <w:tcW w:w="4508" w:type="dxa"/>
          </w:tcPr>
          <w:p w14:paraId="15E4F2FC" w14:textId="77777777" w:rsidR="00765FA2" w:rsidRDefault="00765FA2" w:rsidP="00074358">
            <w:pPr>
              <w:rPr>
                <w:rFonts w:ascii="Arial" w:hAnsi="Arial" w:cs="Arial"/>
                <w:sz w:val="24"/>
                <w:szCs w:val="24"/>
              </w:rPr>
            </w:pPr>
            <w:r>
              <w:rPr>
                <w:rFonts w:ascii="Arial" w:hAnsi="Arial" w:cs="Arial"/>
                <w:sz w:val="24"/>
                <w:szCs w:val="24"/>
              </w:rPr>
              <w:t>Havant</w:t>
            </w:r>
          </w:p>
        </w:tc>
        <w:tc>
          <w:tcPr>
            <w:tcW w:w="4508" w:type="dxa"/>
          </w:tcPr>
          <w:p w14:paraId="78941E47" w14:textId="77777777" w:rsidR="00765FA2" w:rsidRDefault="00F01B32" w:rsidP="00074358">
            <w:pPr>
              <w:rPr>
                <w:rFonts w:ascii="Arial" w:hAnsi="Arial" w:cs="Arial"/>
                <w:sz w:val="24"/>
                <w:szCs w:val="24"/>
              </w:rPr>
            </w:pPr>
            <w:r>
              <w:rPr>
                <w:rFonts w:ascii="Arial" w:hAnsi="Arial" w:cs="Arial"/>
                <w:sz w:val="24"/>
                <w:szCs w:val="24"/>
              </w:rPr>
              <w:t>5</w:t>
            </w:r>
          </w:p>
        </w:tc>
      </w:tr>
      <w:tr w:rsidR="00765FA2" w14:paraId="48A03B42" w14:textId="77777777" w:rsidTr="00765FA2">
        <w:tc>
          <w:tcPr>
            <w:tcW w:w="4508" w:type="dxa"/>
          </w:tcPr>
          <w:p w14:paraId="6487CB70" w14:textId="77777777" w:rsidR="00765FA2" w:rsidRDefault="00765FA2" w:rsidP="00074358">
            <w:pPr>
              <w:rPr>
                <w:rFonts w:ascii="Arial" w:hAnsi="Arial" w:cs="Arial"/>
                <w:sz w:val="24"/>
                <w:szCs w:val="24"/>
              </w:rPr>
            </w:pPr>
            <w:r>
              <w:rPr>
                <w:rFonts w:ascii="Arial" w:hAnsi="Arial" w:cs="Arial"/>
                <w:sz w:val="24"/>
                <w:szCs w:val="24"/>
              </w:rPr>
              <w:t>Basingstoke &amp; Deane</w:t>
            </w:r>
          </w:p>
        </w:tc>
        <w:tc>
          <w:tcPr>
            <w:tcW w:w="4508" w:type="dxa"/>
          </w:tcPr>
          <w:p w14:paraId="44B0A208" w14:textId="77777777" w:rsidR="00765FA2" w:rsidRDefault="00F01B32" w:rsidP="00074358">
            <w:pPr>
              <w:rPr>
                <w:rFonts w:ascii="Arial" w:hAnsi="Arial" w:cs="Arial"/>
                <w:sz w:val="24"/>
                <w:szCs w:val="24"/>
              </w:rPr>
            </w:pPr>
            <w:r>
              <w:rPr>
                <w:rFonts w:ascii="Arial" w:hAnsi="Arial" w:cs="Arial"/>
                <w:sz w:val="24"/>
                <w:szCs w:val="24"/>
              </w:rPr>
              <w:t>8</w:t>
            </w:r>
          </w:p>
        </w:tc>
      </w:tr>
      <w:tr w:rsidR="00765FA2" w14:paraId="19A1C02A" w14:textId="77777777" w:rsidTr="00765FA2">
        <w:tc>
          <w:tcPr>
            <w:tcW w:w="4508" w:type="dxa"/>
          </w:tcPr>
          <w:p w14:paraId="16E0186B" w14:textId="77777777" w:rsidR="00765FA2" w:rsidRDefault="00765FA2" w:rsidP="00074358">
            <w:pPr>
              <w:rPr>
                <w:rFonts w:ascii="Arial" w:hAnsi="Arial" w:cs="Arial"/>
                <w:sz w:val="24"/>
                <w:szCs w:val="24"/>
              </w:rPr>
            </w:pPr>
            <w:r>
              <w:rPr>
                <w:rFonts w:ascii="Arial" w:hAnsi="Arial" w:cs="Arial"/>
                <w:sz w:val="24"/>
                <w:szCs w:val="24"/>
              </w:rPr>
              <w:t>Rushmoor</w:t>
            </w:r>
          </w:p>
        </w:tc>
        <w:tc>
          <w:tcPr>
            <w:tcW w:w="4508" w:type="dxa"/>
          </w:tcPr>
          <w:p w14:paraId="03853697" w14:textId="77777777" w:rsidR="00765FA2" w:rsidRDefault="00F01B32" w:rsidP="00074358">
            <w:pPr>
              <w:rPr>
                <w:rFonts w:ascii="Arial" w:hAnsi="Arial" w:cs="Arial"/>
                <w:sz w:val="24"/>
                <w:szCs w:val="24"/>
              </w:rPr>
            </w:pPr>
            <w:r>
              <w:rPr>
                <w:rFonts w:ascii="Arial" w:hAnsi="Arial" w:cs="Arial"/>
                <w:sz w:val="24"/>
                <w:szCs w:val="24"/>
              </w:rPr>
              <w:t>8</w:t>
            </w:r>
          </w:p>
        </w:tc>
      </w:tr>
      <w:tr w:rsidR="00765FA2" w14:paraId="7827397B" w14:textId="77777777" w:rsidTr="00765FA2">
        <w:tc>
          <w:tcPr>
            <w:tcW w:w="4508" w:type="dxa"/>
          </w:tcPr>
          <w:p w14:paraId="66D18C6E" w14:textId="77777777" w:rsidR="00765FA2" w:rsidRDefault="00765FA2" w:rsidP="00074358">
            <w:pPr>
              <w:rPr>
                <w:rFonts w:ascii="Arial" w:hAnsi="Arial" w:cs="Arial"/>
                <w:sz w:val="24"/>
                <w:szCs w:val="24"/>
              </w:rPr>
            </w:pPr>
            <w:r>
              <w:rPr>
                <w:rFonts w:ascii="Arial" w:hAnsi="Arial" w:cs="Arial"/>
                <w:sz w:val="24"/>
                <w:szCs w:val="24"/>
              </w:rPr>
              <w:t>Hart</w:t>
            </w:r>
          </w:p>
        </w:tc>
        <w:tc>
          <w:tcPr>
            <w:tcW w:w="4508" w:type="dxa"/>
          </w:tcPr>
          <w:p w14:paraId="4B584315" w14:textId="77777777" w:rsidR="00765FA2" w:rsidRDefault="00F01B32" w:rsidP="00074358">
            <w:pPr>
              <w:rPr>
                <w:rFonts w:ascii="Arial" w:hAnsi="Arial" w:cs="Arial"/>
                <w:sz w:val="24"/>
                <w:szCs w:val="24"/>
              </w:rPr>
            </w:pPr>
            <w:r>
              <w:rPr>
                <w:rFonts w:ascii="Arial" w:hAnsi="Arial" w:cs="Arial"/>
                <w:sz w:val="24"/>
                <w:szCs w:val="24"/>
              </w:rPr>
              <w:t>0</w:t>
            </w:r>
          </w:p>
        </w:tc>
      </w:tr>
      <w:tr w:rsidR="00765FA2" w14:paraId="1A419823" w14:textId="77777777" w:rsidTr="00765FA2">
        <w:tc>
          <w:tcPr>
            <w:tcW w:w="4508" w:type="dxa"/>
          </w:tcPr>
          <w:p w14:paraId="2296FAD2" w14:textId="77777777" w:rsidR="00765FA2" w:rsidRDefault="00765FA2" w:rsidP="00074358">
            <w:pPr>
              <w:rPr>
                <w:rFonts w:ascii="Arial" w:hAnsi="Arial" w:cs="Arial"/>
                <w:sz w:val="24"/>
                <w:szCs w:val="24"/>
              </w:rPr>
            </w:pPr>
            <w:r>
              <w:rPr>
                <w:rFonts w:ascii="Arial" w:hAnsi="Arial" w:cs="Arial"/>
                <w:sz w:val="24"/>
                <w:szCs w:val="24"/>
              </w:rPr>
              <w:t>Fareham</w:t>
            </w:r>
          </w:p>
        </w:tc>
        <w:tc>
          <w:tcPr>
            <w:tcW w:w="4508" w:type="dxa"/>
          </w:tcPr>
          <w:p w14:paraId="2847A633" w14:textId="77777777" w:rsidR="00765FA2" w:rsidRDefault="00F01B32" w:rsidP="00074358">
            <w:pPr>
              <w:rPr>
                <w:rFonts w:ascii="Arial" w:hAnsi="Arial" w:cs="Arial"/>
                <w:sz w:val="24"/>
                <w:szCs w:val="24"/>
              </w:rPr>
            </w:pPr>
            <w:r>
              <w:rPr>
                <w:rFonts w:ascii="Arial" w:hAnsi="Arial" w:cs="Arial"/>
                <w:sz w:val="24"/>
                <w:szCs w:val="24"/>
              </w:rPr>
              <w:t>19</w:t>
            </w:r>
          </w:p>
        </w:tc>
      </w:tr>
      <w:tr w:rsidR="00765FA2" w14:paraId="798C2B72" w14:textId="77777777" w:rsidTr="00765FA2">
        <w:tc>
          <w:tcPr>
            <w:tcW w:w="4508" w:type="dxa"/>
          </w:tcPr>
          <w:p w14:paraId="164F5A1A" w14:textId="77777777" w:rsidR="00765FA2" w:rsidRDefault="00765FA2" w:rsidP="00074358">
            <w:pPr>
              <w:rPr>
                <w:rFonts w:ascii="Arial" w:hAnsi="Arial" w:cs="Arial"/>
                <w:sz w:val="24"/>
                <w:szCs w:val="24"/>
              </w:rPr>
            </w:pPr>
            <w:r>
              <w:rPr>
                <w:rFonts w:ascii="Arial" w:hAnsi="Arial" w:cs="Arial"/>
                <w:sz w:val="24"/>
                <w:szCs w:val="24"/>
              </w:rPr>
              <w:t>Gosport</w:t>
            </w:r>
          </w:p>
        </w:tc>
        <w:tc>
          <w:tcPr>
            <w:tcW w:w="4508" w:type="dxa"/>
          </w:tcPr>
          <w:p w14:paraId="2322F001" w14:textId="77777777" w:rsidR="00765FA2" w:rsidRDefault="00F01B32" w:rsidP="00074358">
            <w:pPr>
              <w:rPr>
                <w:rFonts w:ascii="Arial" w:hAnsi="Arial" w:cs="Arial"/>
                <w:sz w:val="24"/>
                <w:szCs w:val="24"/>
              </w:rPr>
            </w:pPr>
            <w:r>
              <w:rPr>
                <w:rFonts w:ascii="Arial" w:hAnsi="Arial" w:cs="Arial"/>
                <w:sz w:val="24"/>
                <w:szCs w:val="24"/>
              </w:rPr>
              <w:t>0</w:t>
            </w:r>
          </w:p>
        </w:tc>
      </w:tr>
      <w:tr w:rsidR="00765FA2" w14:paraId="4CC323F6" w14:textId="77777777" w:rsidTr="00765FA2">
        <w:tc>
          <w:tcPr>
            <w:tcW w:w="4508" w:type="dxa"/>
          </w:tcPr>
          <w:p w14:paraId="39E4407A" w14:textId="77777777" w:rsidR="00765FA2" w:rsidRDefault="00765FA2" w:rsidP="00074358">
            <w:pPr>
              <w:rPr>
                <w:rFonts w:ascii="Arial" w:hAnsi="Arial" w:cs="Arial"/>
                <w:sz w:val="24"/>
                <w:szCs w:val="24"/>
              </w:rPr>
            </w:pPr>
            <w:r>
              <w:rPr>
                <w:rFonts w:ascii="Arial" w:hAnsi="Arial" w:cs="Arial"/>
                <w:sz w:val="24"/>
                <w:szCs w:val="24"/>
              </w:rPr>
              <w:t>Test Valley</w:t>
            </w:r>
          </w:p>
        </w:tc>
        <w:tc>
          <w:tcPr>
            <w:tcW w:w="4508" w:type="dxa"/>
          </w:tcPr>
          <w:p w14:paraId="2B2B7304" w14:textId="77777777" w:rsidR="00765FA2" w:rsidRDefault="00F01B32" w:rsidP="00074358">
            <w:pPr>
              <w:rPr>
                <w:rFonts w:ascii="Arial" w:hAnsi="Arial" w:cs="Arial"/>
                <w:sz w:val="24"/>
                <w:szCs w:val="24"/>
              </w:rPr>
            </w:pPr>
            <w:r>
              <w:rPr>
                <w:rFonts w:ascii="Arial" w:hAnsi="Arial" w:cs="Arial"/>
                <w:sz w:val="24"/>
                <w:szCs w:val="24"/>
              </w:rPr>
              <w:t>9</w:t>
            </w:r>
          </w:p>
        </w:tc>
      </w:tr>
      <w:tr w:rsidR="00765FA2" w14:paraId="7B585992" w14:textId="77777777" w:rsidTr="00765FA2">
        <w:tc>
          <w:tcPr>
            <w:tcW w:w="4508" w:type="dxa"/>
          </w:tcPr>
          <w:p w14:paraId="654CE848" w14:textId="77777777" w:rsidR="00765FA2" w:rsidRDefault="00765FA2" w:rsidP="00074358">
            <w:pPr>
              <w:rPr>
                <w:rFonts w:ascii="Arial" w:hAnsi="Arial" w:cs="Arial"/>
                <w:sz w:val="24"/>
                <w:szCs w:val="24"/>
              </w:rPr>
            </w:pPr>
            <w:r>
              <w:rPr>
                <w:rFonts w:ascii="Arial" w:hAnsi="Arial" w:cs="Arial"/>
                <w:sz w:val="24"/>
                <w:szCs w:val="24"/>
              </w:rPr>
              <w:t>Eastleigh</w:t>
            </w:r>
          </w:p>
        </w:tc>
        <w:tc>
          <w:tcPr>
            <w:tcW w:w="4508" w:type="dxa"/>
          </w:tcPr>
          <w:p w14:paraId="7B7EFE02" w14:textId="77777777" w:rsidR="00765FA2" w:rsidRDefault="00F01B32" w:rsidP="00074358">
            <w:pPr>
              <w:rPr>
                <w:rFonts w:ascii="Arial" w:hAnsi="Arial" w:cs="Arial"/>
                <w:sz w:val="24"/>
                <w:szCs w:val="24"/>
              </w:rPr>
            </w:pPr>
            <w:r>
              <w:rPr>
                <w:rFonts w:ascii="Arial" w:hAnsi="Arial" w:cs="Arial"/>
                <w:sz w:val="24"/>
                <w:szCs w:val="24"/>
              </w:rPr>
              <w:t>0</w:t>
            </w:r>
          </w:p>
        </w:tc>
      </w:tr>
      <w:tr w:rsidR="00765FA2" w14:paraId="5117BAAB" w14:textId="77777777" w:rsidTr="00765FA2">
        <w:tc>
          <w:tcPr>
            <w:tcW w:w="4508" w:type="dxa"/>
          </w:tcPr>
          <w:p w14:paraId="7B3F616E" w14:textId="77777777" w:rsidR="00765FA2" w:rsidRDefault="00765FA2" w:rsidP="00074358">
            <w:pPr>
              <w:rPr>
                <w:rFonts w:ascii="Arial" w:hAnsi="Arial" w:cs="Arial"/>
                <w:sz w:val="24"/>
                <w:szCs w:val="24"/>
              </w:rPr>
            </w:pPr>
            <w:r>
              <w:rPr>
                <w:rFonts w:ascii="Arial" w:hAnsi="Arial" w:cs="Arial"/>
                <w:sz w:val="24"/>
                <w:szCs w:val="24"/>
              </w:rPr>
              <w:t>New Forest</w:t>
            </w:r>
          </w:p>
        </w:tc>
        <w:tc>
          <w:tcPr>
            <w:tcW w:w="4508" w:type="dxa"/>
          </w:tcPr>
          <w:p w14:paraId="49832D11" w14:textId="77777777" w:rsidR="00765FA2" w:rsidRDefault="00F01B32" w:rsidP="00074358">
            <w:pPr>
              <w:rPr>
                <w:rFonts w:ascii="Arial" w:hAnsi="Arial" w:cs="Arial"/>
                <w:sz w:val="24"/>
                <w:szCs w:val="24"/>
              </w:rPr>
            </w:pPr>
            <w:r>
              <w:rPr>
                <w:rFonts w:ascii="Arial" w:hAnsi="Arial" w:cs="Arial"/>
                <w:sz w:val="24"/>
                <w:szCs w:val="24"/>
              </w:rPr>
              <w:t>8</w:t>
            </w:r>
          </w:p>
        </w:tc>
      </w:tr>
      <w:tr w:rsidR="00765FA2" w14:paraId="35F0EEC4" w14:textId="77777777" w:rsidTr="00765FA2">
        <w:tc>
          <w:tcPr>
            <w:tcW w:w="4508" w:type="dxa"/>
          </w:tcPr>
          <w:p w14:paraId="5DD7830A" w14:textId="77777777" w:rsidR="00765FA2" w:rsidRDefault="00765FA2" w:rsidP="00074358">
            <w:pPr>
              <w:rPr>
                <w:rFonts w:ascii="Arial" w:hAnsi="Arial" w:cs="Arial"/>
                <w:sz w:val="24"/>
                <w:szCs w:val="24"/>
              </w:rPr>
            </w:pPr>
            <w:r>
              <w:rPr>
                <w:rFonts w:ascii="Arial" w:hAnsi="Arial" w:cs="Arial"/>
                <w:sz w:val="24"/>
                <w:szCs w:val="24"/>
              </w:rPr>
              <w:t>Winchester</w:t>
            </w:r>
          </w:p>
        </w:tc>
        <w:tc>
          <w:tcPr>
            <w:tcW w:w="4508" w:type="dxa"/>
          </w:tcPr>
          <w:p w14:paraId="4CE4F91D" w14:textId="77777777" w:rsidR="00765FA2" w:rsidRDefault="00F01B32" w:rsidP="00074358">
            <w:pPr>
              <w:rPr>
                <w:rFonts w:ascii="Arial" w:hAnsi="Arial" w:cs="Arial"/>
                <w:sz w:val="24"/>
                <w:szCs w:val="24"/>
              </w:rPr>
            </w:pPr>
            <w:r>
              <w:rPr>
                <w:rFonts w:ascii="Arial" w:hAnsi="Arial" w:cs="Arial"/>
                <w:sz w:val="24"/>
                <w:szCs w:val="24"/>
              </w:rPr>
              <w:t>8</w:t>
            </w:r>
          </w:p>
        </w:tc>
      </w:tr>
    </w:tbl>
    <w:p w14:paraId="2A1F701D" w14:textId="77777777" w:rsidR="00765FA2" w:rsidRDefault="00765FA2" w:rsidP="00074358">
      <w:pPr>
        <w:rPr>
          <w:rFonts w:ascii="Arial" w:hAnsi="Arial" w:cs="Arial"/>
          <w:sz w:val="24"/>
          <w:szCs w:val="24"/>
        </w:rPr>
      </w:pPr>
    </w:p>
    <w:p w14:paraId="537774B8" w14:textId="716F3E22" w:rsidR="00B90ACA" w:rsidRDefault="00A93F45" w:rsidP="098931DA">
      <w:pPr>
        <w:rPr>
          <w:rFonts w:ascii="Arial" w:hAnsi="Arial" w:cs="Arial"/>
          <w:sz w:val="24"/>
          <w:szCs w:val="24"/>
        </w:rPr>
      </w:pPr>
      <w:bookmarkStart w:id="1" w:name="_Hlk20478769"/>
      <w:bookmarkEnd w:id="0"/>
      <w:r w:rsidRPr="00A93F45">
        <w:rPr>
          <w:rFonts w:ascii="Arial" w:hAnsi="Arial" w:cs="Arial"/>
          <w:sz w:val="24"/>
          <w:szCs w:val="24"/>
          <w:shd w:val="clear" w:color="auto" w:fill="FFFFFF"/>
        </w:rPr>
        <w:t>For people who are homeless and without entitlement or access to housing, th</w:t>
      </w:r>
      <w:r>
        <w:rPr>
          <w:rFonts w:ascii="Arial" w:hAnsi="Arial" w:cs="Arial"/>
          <w:sz w:val="24"/>
          <w:szCs w:val="24"/>
          <w:shd w:val="clear" w:color="auto" w:fill="FFFFFF"/>
        </w:rPr>
        <w:t>e</w:t>
      </w:r>
      <w:r w:rsidRPr="00A93F45">
        <w:rPr>
          <w:rFonts w:ascii="Arial" w:hAnsi="Arial" w:cs="Arial"/>
          <w:sz w:val="24"/>
          <w:szCs w:val="24"/>
          <w:shd w:val="clear" w:color="auto" w:fill="FFFFFF"/>
        </w:rPr>
        <w:t xml:space="preserve"> provision</w:t>
      </w:r>
      <w:r>
        <w:rPr>
          <w:rFonts w:ascii="Arial" w:hAnsi="Arial" w:cs="Arial"/>
          <w:sz w:val="24"/>
          <w:szCs w:val="24"/>
          <w:shd w:val="clear" w:color="auto" w:fill="FFFFFF"/>
        </w:rPr>
        <w:t xml:space="preserve"> of Severe Weather Emergency Protocol</w:t>
      </w:r>
      <w:r w:rsidRPr="00A93F45">
        <w:rPr>
          <w:rFonts w:ascii="Arial" w:hAnsi="Arial" w:cs="Arial"/>
          <w:sz w:val="24"/>
          <w:szCs w:val="24"/>
          <w:shd w:val="clear" w:color="auto" w:fill="FFFFFF"/>
        </w:rPr>
        <w:t xml:space="preserve"> </w:t>
      </w:r>
      <w:r w:rsidR="004E3A58">
        <w:rPr>
          <w:rFonts w:ascii="Arial" w:hAnsi="Arial" w:cs="Arial"/>
          <w:sz w:val="24"/>
          <w:szCs w:val="24"/>
          <w:shd w:val="clear" w:color="auto" w:fill="FFFFFF"/>
        </w:rPr>
        <w:t xml:space="preserve">(SWEP) </w:t>
      </w:r>
      <w:r w:rsidRPr="00A93F45">
        <w:rPr>
          <w:rFonts w:ascii="Arial" w:hAnsi="Arial" w:cs="Arial"/>
          <w:sz w:val="24"/>
          <w:szCs w:val="24"/>
          <w:shd w:val="clear" w:color="auto" w:fill="FFFFFF"/>
        </w:rPr>
        <w:t>is their only chance to escape severe weather</w:t>
      </w:r>
      <w:r>
        <w:rPr>
          <w:rFonts w:ascii="Arial" w:hAnsi="Arial" w:cs="Arial"/>
          <w:color w:val="444444"/>
          <w:sz w:val="29"/>
          <w:szCs w:val="29"/>
          <w:shd w:val="clear" w:color="auto" w:fill="FFFFFF"/>
        </w:rPr>
        <w:t xml:space="preserve">. </w:t>
      </w:r>
      <w:r w:rsidR="00B90ACA">
        <w:rPr>
          <w:rFonts w:ascii="Arial" w:hAnsi="Arial" w:cs="Arial"/>
          <w:sz w:val="24"/>
          <w:szCs w:val="24"/>
        </w:rPr>
        <w:t>East Hampshire District Council trigger</w:t>
      </w:r>
      <w:r>
        <w:rPr>
          <w:rFonts w:ascii="Arial" w:hAnsi="Arial" w:cs="Arial"/>
          <w:sz w:val="24"/>
          <w:szCs w:val="24"/>
        </w:rPr>
        <w:t>s</w:t>
      </w:r>
      <w:r w:rsidR="00B90ACA">
        <w:rPr>
          <w:rFonts w:ascii="Arial" w:hAnsi="Arial" w:cs="Arial"/>
          <w:sz w:val="24"/>
          <w:szCs w:val="24"/>
        </w:rPr>
        <w:t xml:space="preserve"> </w:t>
      </w:r>
      <w:r w:rsidR="00B90ACA" w:rsidRPr="00B90ACA">
        <w:rPr>
          <w:rFonts w:ascii="Arial" w:hAnsi="Arial" w:cs="Arial"/>
          <w:sz w:val="24"/>
          <w:szCs w:val="24"/>
          <w:shd w:val="clear" w:color="auto" w:fill="FFFFFF"/>
        </w:rPr>
        <w:t>SWEP during short periods of high risk weather. The minimum trigger is a forecast of three nights below freezing,</w:t>
      </w:r>
      <w:r>
        <w:rPr>
          <w:rFonts w:ascii="Arial" w:hAnsi="Arial" w:cs="Arial"/>
          <w:sz w:val="24"/>
          <w:szCs w:val="24"/>
          <w:shd w:val="clear" w:color="auto" w:fill="FFFFFF"/>
        </w:rPr>
        <w:t xml:space="preserve"> </w:t>
      </w:r>
      <w:r w:rsidR="00B90ACA" w:rsidRPr="00B90ACA">
        <w:rPr>
          <w:rFonts w:ascii="Arial" w:hAnsi="Arial" w:cs="Arial"/>
          <w:sz w:val="24"/>
          <w:szCs w:val="24"/>
          <w:shd w:val="clear" w:color="auto" w:fill="FFFFFF"/>
        </w:rPr>
        <w:t>so that people sleeping rough have a bed out of harm’s way. While it should not be the only response to rough sleeping, SWEP is vital to prevent harm and death. This is the only type of provision that is open to all, including people with no recourse to public funds and those who have been excluded from other services.</w:t>
      </w:r>
      <w:r w:rsidR="004E3A58">
        <w:rPr>
          <w:rFonts w:ascii="Arial" w:hAnsi="Arial" w:cs="Arial"/>
          <w:sz w:val="24"/>
          <w:szCs w:val="24"/>
          <w:shd w:val="clear" w:color="auto" w:fill="FFFFFF"/>
        </w:rPr>
        <w:t xml:space="preserve">  EHDC has been very flexible in respect of the weather criteria and have extended it in times of extreme wet and windy weather and very hot weather.</w:t>
      </w:r>
    </w:p>
    <w:bookmarkEnd w:id="1"/>
    <w:p w14:paraId="70A70CD9" w14:textId="77777777" w:rsidR="00A93F45" w:rsidRDefault="00A93F45" w:rsidP="00074358">
      <w:pPr>
        <w:rPr>
          <w:rFonts w:ascii="Arial" w:hAnsi="Arial" w:cs="Arial"/>
          <w:sz w:val="24"/>
          <w:szCs w:val="24"/>
          <w:shd w:val="clear" w:color="auto" w:fill="FFFFFF"/>
        </w:rPr>
      </w:pPr>
      <w:r>
        <w:rPr>
          <w:rFonts w:ascii="Arial" w:hAnsi="Arial" w:cs="Arial"/>
          <w:sz w:val="24"/>
          <w:szCs w:val="24"/>
        </w:rPr>
        <w:lastRenderedPageBreak/>
        <w:t xml:space="preserve">We also receive referrals of rough sleepers through Streetlink. This is a </w:t>
      </w:r>
      <w:r w:rsidRPr="00A93F45">
        <w:rPr>
          <w:rFonts w:ascii="Arial" w:hAnsi="Arial" w:cs="Arial"/>
          <w:sz w:val="24"/>
          <w:szCs w:val="24"/>
          <w:shd w:val="clear" w:color="auto" w:fill="FFFFFF"/>
        </w:rPr>
        <w:t xml:space="preserve">website, mobile phone app and telephone service through which </w:t>
      </w:r>
      <w:r>
        <w:rPr>
          <w:rFonts w:ascii="Arial" w:hAnsi="Arial" w:cs="Arial"/>
          <w:sz w:val="24"/>
          <w:szCs w:val="24"/>
          <w:shd w:val="clear" w:color="auto" w:fill="FFFFFF"/>
        </w:rPr>
        <w:t>the public</w:t>
      </w:r>
      <w:r w:rsidRPr="00A93F45">
        <w:rPr>
          <w:rFonts w:ascii="Arial" w:hAnsi="Arial" w:cs="Arial"/>
          <w:sz w:val="24"/>
          <w:szCs w:val="24"/>
          <w:shd w:val="clear" w:color="auto" w:fill="FFFFFF"/>
        </w:rPr>
        <w:t xml:space="preserve"> can take positive action when they see someone sleeping rough by sending an alert that connects that person to local services for support.</w:t>
      </w:r>
      <w:r>
        <w:rPr>
          <w:rFonts w:ascii="Arial" w:hAnsi="Arial" w:cs="Arial"/>
          <w:sz w:val="24"/>
          <w:szCs w:val="24"/>
          <w:shd w:val="clear" w:color="auto" w:fill="FFFFFF"/>
        </w:rPr>
        <w:t xml:space="preserve"> All referrals are forwarded to Two Saints who will then try and make contact with the individual and support them to approach our Housing Options &amp; Advice Team.</w:t>
      </w:r>
    </w:p>
    <w:p w14:paraId="5B95CD12" w14:textId="2ADE7C1D" w:rsidR="00A93F45" w:rsidRDefault="53FED1E4" w:rsidP="53FED1E4">
      <w:pPr>
        <w:rPr>
          <w:rFonts w:ascii="Arial" w:hAnsi="Arial" w:cs="Arial"/>
          <w:sz w:val="24"/>
          <w:szCs w:val="24"/>
        </w:rPr>
      </w:pPr>
      <w:r w:rsidRPr="53FED1E4">
        <w:rPr>
          <w:rFonts w:ascii="Arial" w:hAnsi="Arial" w:cs="Arial"/>
          <w:sz w:val="24"/>
          <w:szCs w:val="24"/>
        </w:rPr>
        <w:t>We are also aware that many individuals stay with various friends and family from one night to the next – sofa-surfing. Although these individuals may not be rough sleeping, they are homeless as they do not have secure accommodation to access. In several cases of sofa-surfing this can then lead to rough sleeping when friends and family grow tired of this arrangement.</w:t>
      </w:r>
    </w:p>
    <w:p w14:paraId="4215B6A7" w14:textId="4D1E07DB" w:rsidR="00F01B32" w:rsidRDefault="00F01B32" w:rsidP="00074358">
      <w:pPr>
        <w:rPr>
          <w:rFonts w:ascii="Arial" w:hAnsi="Arial" w:cs="Arial"/>
          <w:b/>
          <w:sz w:val="24"/>
          <w:szCs w:val="24"/>
        </w:rPr>
      </w:pPr>
      <w:r>
        <w:rPr>
          <w:rFonts w:ascii="Arial" w:hAnsi="Arial" w:cs="Arial"/>
          <w:b/>
          <w:sz w:val="24"/>
          <w:szCs w:val="24"/>
        </w:rPr>
        <w:t>Temporary Accommodation</w:t>
      </w:r>
    </w:p>
    <w:p w14:paraId="6DC9C398" w14:textId="2E37E85C" w:rsidR="00F01B32" w:rsidRDefault="098931DA" w:rsidP="098931DA">
      <w:pPr>
        <w:rPr>
          <w:rFonts w:ascii="Arial" w:hAnsi="Arial" w:cs="Arial"/>
          <w:sz w:val="24"/>
          <w:szCs w:val="24"/>
        </w:rPr>
      </w:pPr>
      <w:r w:rsidRPr="098931DA">
        <w:rPr>
          <w:rFonts w:ascii="Arial" w:hAnsi="Arial" w:cs="Arial"/>
          <w:sz w:val="24"/>
          <w:szCs w:val="24"/>
        </w:rPr>
        <w:t xml:space="preserve">Unfortunately, the prevention of homelessness is not possible in all cases and the housing options &amp; advice service is the safety net for those who are in crisis and require emergency interventions. The numbers of families and single applicants being placed in temporary accommodation and emergency bed &amp; breakfast has increased over the past 5 years. Some Registered Providers allow the housing options &amp; advice team to nominate these families or individuals to their stock managed by an assured shorthold tenancy. Radian manage a portfolio of short-stay flats for households (single or couples) with one child. Radian have reviewed this accommodation and a specific building has been identified and can be utilised for singles. They are reviewing the feasibility of modifying other units to provide accommodation for larger families. Petersfield Housing Association, with funding from East Hampshire District Council has converted a building in Alton which provides spacious temporary accommodation alongside other properties that are used for temporary accommodation. We have 56 Studio flats, 26 x 1 bed flats, 68 x 2 bed houses/flats and 49 x 3 bed houses. </w:t>
      </w:r>
    </w:p>
    <w:p w14:paraId="1D126468" w14:textId="6E1BE919" w:rsidR="00F01B32" w:rsidRDefault="098931DA" w:rsidP="098931DA">
      <w:pPr>
        <w:rPr>
          <w:rFonts w:ascii="Arial" w:hAnsi="Arial" w:cs="Arial"/>
          <w:sz w:val="24"/>
          <w:szCs w:val="24"/>
        </w:rPr>
      </w:pPr>
      <w:r w:rsidRPr="098931DA">
        <w:rPr>
          <w:rFonts w:ascii="Arial" w:hAnsi="Arial" w:cs="Arial"/>
          <w:sz w:val="24"/>
          <w:szCs w:val="24"/>
        </w:rPr>
        <w:t>These properties are very popular and are very rarely vacant for long.</w:t>
      </w:r>
    </w:p>
    <w:p w14:paraId="7F3D77AE" w14:textId="1D2A3E44" w:rsidR="24301BD7" w:rsidRDefault="24301BD7" w:rsidP="24301BD7">
      <w:pPr>
        <w:rPr>
          <w:rFonts w:ascii="Arial" w:hAnsi="Arial" w:cs="Arial"/>
          <w:sz w:val="24"/>
          <w:szCs w:val="24"/>
        </w:rPr>
      </w:pPr>
      <w:r w:rsidRPr="24301BD7">
        <w:rPr>
          <w:rFonts w:ascii="Arial" w:hAnsi="Arial" w:cs="Arial"/>
          <w:sz w:val="24"/>
          <w:szCs w:val="24"/>
        </w:rPr>
        <w:t xml:space="preserve">Bed &amp; breakfast usage has increased over the past five years. Bed &amp; breakfast accommodation is only used when temporary accommodation is unavailable or temporary accommodation is unsuitable and the </w:t>
      </w:r>
      <w:r w:rsidR="004E3A58">
        <w:rPr>
          <w:rFonts w:ascii="Arial" w:hAnsi="Arial" w:cs="Arial"/>
          <w:sz w:val="24"/>
          <w:szCs w:val="24"/>
        </w:rPr>
        <w:t>C</w:t>
      </w:r>
      <w:r w:rsidRPr="24301BD7">
        <w:rPr>
          <w:rFonts w:ascii="Arial" w:hAnsi="Arial" w:cs="Arial"/>
          <w:sz w:val="24"/>
          <w:szCs w:val="24"/>
        </w:rPr>
        <w:t>ouncil has a duty to accommodate. Bed &amp; breakfast accommodation is not suitable for families with children and w</w:t>
      </w:r>
      <w:r w:rsidR="004E3A58">
        <w:rPr>
          <w:rFonts w:ascii="Arial" w:hAnsi="Arial" w:cs="Arial"/>
          <w:sz w:val="24"/>
          <w:szCs w:val="24"/>
        </w:rPr>
        <w:t>e aim to</w:t>
      </w:r>
      <w:r w:rsidRPr="24301BD7">
        <w:rPr>
          <w:rFonts w:ascii="Arial" w:hAnsi="Arial" w:cs="Arial"/>
          <w:sz w:val="24"/>
          <w:szCs w:val="24"/>
        </w:rPr>
        <w:t xml:space="preserve"> m</w:t>
      </w:r>
      <w:r w:rsidR="004E3A58">
        <w:rPr>
          <w:rFonts w:ascii="Arial" w:hAnsi="Arial" w:cs="Arial"/>
          <w:sz w:val="24"/>
          <w:szCs w:val="24"/>
        </w:rPr>
        <w:t>e</w:t>
      </w:r>
      <w:r w:rsidRPr="24301BD7">
        <w:rPr>
          <w:rFonts w:ascii="Arial" w:hAnsi="Arial" w:cs="Arial"/>
          <w:sz w:val="24"/>
          <w:szCs w:val="24"/>
        </w:rPr>
        <w:t>et the government’s guidance to ensure this is not used for longer than six weeks.</w:t>
      </w:r>
      <w:r w:rsidR="006C5DC6">
        <w:rPr>
          <w:rFonts w:ascii="Arial" w:hAnsi="Arial" w:cs="Arial"/>
          <w:sz w:val="24"/>
          <w:szCs w:val="24"/>
        </w:rPr>
        <w:t xml:space="preserve">  Detailed in brackets is the total number of weeks spent in B&amp;B</w:t>
      </w:r>
      <w:r w:rsidR="00946263">
        <w:rPr>
          <w:rFonts w:ascii="Arial" w:hAnsi="Arial" w:cs="Arial"/>
          <w:sz w:val="24"/>
          <w:szCs w:val="24"/>
        </w:rPr>
        <w:t xml:space="preserve">. </w:t>
      </w:r>
      <w:r w:rsidR="002337EF">
        <w:rPr>
          <w:rFonts w:ascii="Arial" w:hAnsi="Arial" w:cs="Arial"/>
          <w:sz w:val="24"/>
          <w:szCs w:val="24"/>
        </w:rPr>
        <w:t>T</w:t>
      </w:r>
      <w:r w:rsidR="00946263">
        <w:rPr>
          <w:rFonts w:ascii="Arial" w:hAnsi="Arial" w:cs="Arial"/>
          <w:sz w:val="24"/>
          <w:szCs w:val="24"/>
        </w:rPr>
        <w:t>his figure was only reported on from 2015.</w:t>
      </w:r>
      <w:r w:rsidR="006C5DC6">
        <w:rPr>
          <w:rFonts w:ascii="Arial" w:hAnsi="Arial" w:cs="Arial"/>
          <w:sz w:val="24"/>
          <w:szCs w:val="24"/>
        </w:rPr>
        <w:t xml:space="preserve">  </w:t>
      </w:r>
    </w:p>
    <w:tbl>
      <w:tblPr>
        <w:tblStyle w:val="TableGrid"/>
        <w:tblW w:w="0" w:type="auto"/>
        <w:tblLook w:val="04A0" w:firstRow="1" w:lastRow="0" w:firstColumn="1" w:lastColumn="0" w:noHBand="0" w:noVBand="1"/>
      </w:tblPr>
      <w:tblGrid>
        <w:gridCol w:w="1271"/>
        <w:gridCol w:w="1276"/>
        <w:gridCol w:w="1276"/>
        <w:gridCol w:w="1124"/>
        <w:gridCol w:w="1144"/>
        <w:gridCol w:w="1823"/>
      </w:tblGrid>
      <w:tr w:rsidR="00942F5F" w14:paraId="44183149" w14:textId="77777777" w:rsidTr="00D558A5">
        <w:tc>
          <w:tcPr>
            <w:tcW w:w="7914" w:type="dxa"/>
            <w:gridSpan w:val="6"/>
            <w:shd w:val="clear" w:color="auto" w:fill="D9D9D9" w:themeFill="background1" w:themeFillShade="D9"/>
          </w:tcPr>
          <w:p w14:paraId="49975F72" w14:textId="53E75E93" w:rsidR="00942F5F" w:rsidRPr="00BB3802" w:rsidRDefault="53FED1E4" w:rsidP="53FED1E4">
            <w:pPr>
              <w:rPr>
                <w:rFonts w:ascii="Arial" w:hAnsi="Arial" w:cs="Arial"/>
                <w:b/>
                <w:bCs/>
                <w:sz w:val="24"/>
                <w:szCs w:val="24"/>
              </w:rPr>
            </w:pPr>
            <w:r w:rsidRPr="00BB3802">
              <w:rPr>
                <w:rFonts w:ascii="Arial" w:hAnsi="Arial" w:cs="Arial"/>
                <w:b/>
                <w:bCs/>
                <w:sz w:val="24"/>
                <w:szCs w:val="24"/>
              </w:rPr>
              <w:t xml:space="preserve">Numbers of households accommodated in </w:t>
            </w:r>
            <w:r w:rsidR="001D488D">
              <w:rPr>
                <w:rFonts w:ascii="Arial" w:hAnsi="Arial" w:cs="Arial"/>
                <w:b/>
                <w:bCs/>
                <w:sz w:val="24"/>
                <w:szCs w:val="24"/>
              </w:rPr>
              <w:t xml:space="preserve">emergency </w:t>
            </w:r>
            <w:r w:rsidRPr="00BB3802">
              <w:rPr>
                <w:rFonts w:ascii="Arial" w:hAnsi="Arial" w:cs="Arial"/>
                <w:b/>
                <w:bCs/>
                <w:sz w:val="24"/>
                <w:szCs w:val="24"/>
              </w:rPr>
              <w:t>temp accommodation</w:t>
            </w:r>
            <w:r w:rsidR="001D488D">
              <w:rPr>
                <w:rFonts w:ascii="Arial" w:hAnsi="Arial" w:cs="Arial"/>
                <w:b/>
                <w:bCs/>
                <w:sz w:val="24"/>
                <w:szCs w:val="24"/>
              </w:rPr>
              <w:t xml:space="preserve"> </w:t>
            </w:r>
            <w:r w:rsidRPr="00BB3802">
              <w:rPr>
                <w:rFonts w:ascii="Arial" w:hAnsi="Arial" w:cs="Arial"/>
                <w:b/>
                <w:bCs/>
                <w:sz w:val="24"/>
                <w:szCs w:val="24"/>
              </w:rPr>
              <w:t>(B&amp;B)</w:t>
            </w:r>
          </w:p>
        </w:tc>
      </w:tr>
      <w:tr w:rsidR="00942F5F" w14:paraId="42412A5D" w14:textId="77777777" w:rsidTr="00D558A5">
        <w:tc>
          <w:tcPr>
            <w:tcW w:w="1271" w:type="dxa"/>
          </w:tcPr>
          <w:p w14:paraId="3CAE6139" w14:textId="77777777" w:rsidR="00942F5F" w:rsidRPr="00BB3802" w:rsidRDefault="00942F5F" w:rsidP="003B0CA1">
            <w:pPr>
              <w:rPr>
                <w:rFonts w:ascii="Arial" w:hAnsi="Arial" w:cs="Arial"/>
                <w:b/>
                <w:sz w:val="24"/>
                <w:szCs w:val="24"/>
              </w:rPr>
            </w:pPr>
            <w:r w:rsidRPr="00BB3802">
              <w:rPr>
                <w:rFonts w:ascii="Arial" w:hAnsi="Arial" w:cs="Arial"/>
                <w:b/>
                <w:sz w:val="24"/>
                <w:szCs w:val="24"/>
              </w:rPr>
              <w:t>2013-14</w:t>
            </w:r>
          </w:p>
        </w:tc>
        <w:tc>
          <w:tcPr>
            <w:tcW w:w="1276" w:type="dxa"/>
          </w:tcPr>
          <w:p w14:paraId="61149A4E" w14:textId="77777777" w:rsidR="00942F5F" w:rsidRPr="00BB3802" w:rsidRDefault="00942F5F" w:rsidP="003B0CA1">
            <w:pPr>
              <w:rPr>
                <w:rFonts w:ascii="Arial" w:hAnsi="Arial" w:cs="Arial"/>
                <w:b/>
                <w:sz w:val="24"/>
                <w:szCs w:val="24"/>
              </w:rPr>
            </w:pPr>
            <w:r w:rsidRPr="00BB3802">
              <w:rPr>
                <w:rFonts w:ascii="Arial" w:hAnsi="Arial" w:cs="Arial"/>
                <w:b/>
                <w:sz w:val="24"/>
                <w:szCs w:val="24"/>
              </w:rPr>
              <w:t>2014-15</w:t>
            </w:r>
          </w:p>
        </w:tc>
        <w:tc>
          <w:tcPr>
            <w:tcW w:w="1276" w:type="dxa"/>
          </w:tcPr>
          <w:p w14:paraId="6D24D7E6" w14:textId="77777777" w:rsidR="00942F5F" w:rsidRPr="00BB3802" w:rsidRDefault="00942F5F" w:rsidP="003B0CA1">
            <w:pPr>
              <w:rPr>
                <w:rFonts w:ascii="Arial" w:hAnsi="Arial" w:cs="Arial"/>
                <w:b/>
                <w:sz w:val="24"/>
                <w:szCs w:val="24"/>
              </w:rPr>
            </w:pPr>
            <w:r w:rsidRPr="00BB3802">
              <w:rPr>
                <w:rFonts w:ascii="Arial" w:hAnsi="Arial" w:cs="Arial"/>
                <w:b/>
                <w:sz w:val="24"/>
                <w:szCs w:val="24"/>
              </w:rPr>
              <w:t>2015-16</w:t>
            </w:r>
          </w:p>
        </w:tc>
        <w:tc>
          <w:tcPr>
            <w:tcW w:w="1124" w:type="dxa"/>
          </w:tcPr>
          <w:p w14:paraId="5EE93C3E" w14:textId="77777777" w:rsidR="00942F5F" w:rsidRPr="00BB3802" w:rsidRDefault="00942F5F" w:rsidP="003B0CA1">
            <w:pPr>
              <w:rPr>
                <w:rFonts w:ascii="Arial" w:hAnsi="Arial" w:cs="Arial"/>
                <w:b/>
                <w:sz w:val="24"/>
                <w:szCs w:val="24"/>
              </w:rPr>
            </w:pPr>
            <w:r w:rsidRPr="00BB3802">
              <w:rPr>
                <w:rFonts w:ascii="Arial" w:hAnsi="Arial" w:cs="Arial"/>
                <w:b/>
                <w:sz w:val="24"/>
                <w:szCs w:val="24"/>
              </w:rPr>
              <w:t>2016-17</w:t>
            </w:r>
          </w:p>
        </w:tc>
        <w:tc>
          <w:tcPr>
            <w:tcW w:w="1144" w:type="dxa"/>
          </w:tcPr>
          <w:p w14:paraId="51AE2D85" w14:textId="77777777" w:rsidR="00942F5F" w:rsidRPr="00BB3802" w:rsidRDefault="00942F5F" w:rsidP="003B0CA1">
            <w:pPr>
              <w:rPr>
                <w:rFonts w:ascii="Arial" w:hAnsi="Arial" w:cs="Arial"/>
                <w:b/>
                <w:sz w:val="24"/>
                <w:szCs w:val="24"/>
              </w:rPr>
            </w:pPr>
            <w:r w:rsidRPr="00BB3802">
              <w:rPr>
                <w:rFonts w:ascii="Arial" w:hAnsi="Arial" w:cs="Arial"/>
                <w:b/>
                <w:sz w:val="24"/>
                <w:szCs w:val="24"/>
              </w:rPr>
              <w:t>2017-18</w:t>
            </w:r>
          </w:p>
        </w:tc>
        <w:tc>
          <w:tcPr>
            <w:tcW w:w="1823" w:type="dxa"/>
          </w:tcPr>
          <w:p w14:paraId="57CB4653" w14:textId="77777777" w:rsidR="00942F5F" w:rsidRPr="00BB3802" w:rsidRDefault="00942F5F" w:rsidP="003B0CA1">
            <w:pPr>
              <w:rPr>
                <w:rFonts w:ascii="Arial" w:hAnsi="Arial" w:cs="Arial"/>
                <w:b/>
                <w:sz w:val="24"/>
                <w:szCs w:val="24"/>
              </w:rPr>
            </w:pPr>
            <w:r w:rsidRPr="00BB3802">
              <w:rPr>
                <w:rFonts w:ascii="Arial" w:hAnsi="Arial" w:cs="Arial"/>
                <w:b/>
                <w:sz w:val="24"/>
                <w:szCs w:val="24"/>
              </w:rPr>
              <w:t>2018 -1</w:t>
            </w:r>
            <w:r w:rsidR="003160AB" w:rsidRPr="00BB3802">
              <w:rPr>
                <w:rFonts w:ascii="Arial" w:hAnsi="Arial" w:cs="Arial"/>
                <w:b/>
                <w:sz w:val="24"/>
                <w:szCs w:val="24"/>
              </w:rPr>
              <w:t>9</w:t>
            </w:r>
          </w:p>
          <w:p w14:paraId="5220BBB2" w14:textId="77777777" w:rsidR="00DE5464" w:rsidRPr="00BB3802" w:rsidRDefault="00DE5464" w:rsidP="003B0CA1">
            <w:pPr>
              <w:rPr>
                <w:rFonts w:ascii="Arial" w:hAnsi="Arial" w:cs="Arial"/>
                <w:b/>
                <w:sz w:val="24"/>
                <w:szCs w:val="24"/>
              </w:rPr>
            </w:pPr>
          </w:p>
          <w:p w14:paraId="13CB595B" w14:textId="77777777" w:rsidR="00DE5464" w:rsidRPr="00BB3802" w:rsidRDefault="00DE5464" w:rsidP="003B0CA1">
            <w:pPr>
              <w:rPr>
                <w:rFonts w:ascii="Arial" w:hAnsi="Arial" w:cs="Arial"/>
                <w:b/>
                <w:sz w:val="24"/>
                <w:szCs w:val="24"/>
              </w:rPr>
            </w:pPr>
          </w:p>
        </w:tc>
      </w:tr>
      <w:tr w:rsidR="00942F5F" w14:paraId="5AB8E512" w14:textId="77777777" w:rsidTr="00D558A5">
        <w:tc>
          <w:tcPr>
            <w:tcW w:w="1271" w:type="dxa"/>
          </w:tcPr>
          <w:p w14:paraId="6C375A72" w14:textId="225D0B5F" w:rsidR="00942F5F" w:rsidRPr="00BB3802" w:rsidRDefault="00942F5F" w:rsidP="003B0CA1">
            <w:pPr>
              <w:rPr>
                <w:rFonts w:ascii="Arial" w:hAnsi="Arial" w:cs="Arial"/>
                <w:sz w:val="24"/>
                <w:szCs w:val="24"/>
              </w:rPr>
            </w:pPr>
            <w:r w:rsidRPr="00BB3802">
              <w:rPr>
                <w:rFonts w:ascii="Arial" w:hAnsi="Arial" w:cs="Arial"/>
                <w:sz w:val="24"/>
                <w:szCs w:val="24"/>
              </w:rPr>
              <w:t>21</w:t>
            </w:r>
            <w:r w:rsidR="001D488D">
              <w:rPr>
                <w:rFonts w:ascii="Arial" w:hAnsi="Arial" w:cs="Arial"/>
                <w:sz w:val="24"/>
                <w:szCs w:val="24"/>
              </w:rPr>
              <w:t xml:space="preserve"> </w:t>
            </w:r>
          </w:p>
        </w:tc>
        <w:tc>
          <w:tcPr>
            <w:tcW w:w="1276" w:type="dxa"/>
          </w:tcPr>
          <w:p w14:paraId="2C8B330C" w14:textId="06189790" w:rsidR="00942F5F" w:rsidRPr="00BB3802" w:rsidRDefault="00942F5F" w:rsidP="003B0CA1">
            <w:pPr>
              <w:rPr>
                <w:rFonts w:ascii="Arial" w:hAnsi="Arial" w:cs="Arial"/>
                <w:sz w:val="24"/>
                <w:szCs w:val="24"/>
              </w:rPr>
            </w:pPr>
            <w:r w:rsidRPr="00BB3802">
              <w:rPr>
                <w:rFonts w:ascii="Arial" w:hAnsi="Arial" w:cs="Arial"/>
                <w:sz w:val="24"/>
                <w:szCs w:val="24"/>
              </w:rPr>
              <w:t>31</w:t>
            </w:r>
            <w:r w:rsidR="001D488D">
              <w:rPr>
                <w:rFonts w:ascii="Arial" w:hAnsi="Arial" w:cs="Arial"/>
                <w:sz w:val="24"/>
                <w:szCs w:val="24"/>
              </w:rPr>
              <w:t xml:space="preserve"> </w:t>
            </w:r>
          </w:p>
        </w:tc>
        <w:tc>
          <w:tcPr>
            <w:tcW w:w="1276" w:type="dxa"/>
          </w:tcPr>
          <w:p w14:paraId="219897CE" w14:textId="42FB9F42" w:rsidR="00942F5F" w:rsidRPr="00BB3802" w:rsidRDefault="00942F5F" w:rsidP="003B0CA1">
            <w:pPr>
              <w:rPr>
                <w:rFonts w:ascii="Arial" w:hAnsi="Arial" w:cs="Arial"/>
                <w:sz w:val="24"/>
                <w:szCs w:val="24"/>
              </w:rPr>
            </w:pPr>
            <w:r w:rsidRPr="00BB3802">
              <w:rPr>
                <w:rFonts w:ascii="Arial" w:hAnsi="Arial" w:cs="Arial"/>
                <w:sz w:val="24"/>
                <w:szCs w:val="24"/>
              </w:rPr>
              <w:t>3</w:t>
            </w:r>
            <w:r w:rsidR="00946263">
              <w:rPr>
                <w:rFonts w:ascii="Arial" w:hAnsi="Arial" w:cs="Arial"/>
                <w:sz w:val="24"/>
                <w:szCs w:val="24"/>
              </w:rPr>
              <w:t>6</w:t>
            </w:r>
            <w:r w:rsidR="001D488D">
              <w:rPr>
                <w:rFonts w:ascii="Arial" w:hAnsi="Arial" w:cs="Arial"/>
                <w:sz w:val="24"/>
                <w:szCs w:val="24"/>
              </w:rPr>
              <w:t xml:space="preserve"> (</w:t>
            </w:r>
            <w:r w:rsidR="00946263">
              <w:rPr>
                <w:rFonts w:ascii="Arial" w:hAnsi="Arial" w:cs="Arial"/>
                <w:sz w:val="24"/>
                <w:szCs w:val="24"/>
              </w:rPr>
              <w:t>108</w:t>
            </w:r>
            <w:r w:rsidR="001D488D">
              <w:rPr>
                <w:rFonts w:ascii="Arial" w:hAnsi="Arial" w:cs="Arial"/>
                <w:sz w:val="24"/>
                <w:szCs w:val="24"/>
              </w:rPr>
              <w:t>)</w:t>
            </w:r>
          </w:p>
        </w:tc>
        <w:tc>
          <w:tcPr>
            <w:tcW w:w="1124" w:type="dxa"/>
          </w:tcPr>
          <w:p w14:paraId="5AFB958C" w14:textId="2B6661F8" w:rsidR="00942F5F" w:rsidRPr="00BB3802" w:rsidRDefault="00942F5F" w:rsidP="003B0CA1">
            <w:pPr>
              <w:rPr>
                <w:rFonts w:ascii="Arial" w:hAnsi="Arial" w:cs="Arial"/>
                <w:sz w:val="24"/>
                <w:szCs w:val="24"/>
              </w:rPr>
            </w:pPr>
            <w:r w:rsidRPr="00BB3802">
              <w:rPr>
                <w:rFonts w:ascii="Arial" w:hAnsi="Arial" w:cs="Arial"/>
                <w:sz w:val="24"/>
                <w:szCs w:val="24"/>
              </w:rPr>
              <w:t>3</w:t>
            </w:r>
            <w:r w:rsidR="00946263">
              <w:rPr>
                <w:rFonts w:ascii="Arial" w:hAnsi="Arial" w:cs="Arial"/>
                <w:sz w:val="24"/>
                <w:szCs w:val="24"/>
              </w:rPr>
              <w:t>8</w:t>
            </w:r>
            <w:r w:rsidR="001D488D">
              <w:rPr>
                <w:rFonts w:ascii="Arial" w:hAnsi="Arial" w:cs="Arial"/>
                <w:sz w:val="24"/>
                <w:szCs w:val="24"/>
              </w:rPr>
              <w:t xml:space="preserve"> (</w:t>
            </w:r>
            <w:r w:rsidR="00946263">
              <w:rPr>
                <w:rFonts w:ascii="Arial" w:hAnsi="Arial" w:cs="Arial"/>
                <w:sz w:val="24"/>
                <w:szCs w:val="24"/>
              </w:rPr>
              <w:t>194</w:t>
            </w:r>
            <w:r w:rsidR="001D488D">
              <w:rPr>
                <w:rFonts w:ascii="Arial" w:hAnsi="Arial" w:cs="Arial"/>
                <w:sz w:val="24"/>
                <w:szCs w:val="24"/>
              </w:rPr>
              <w:t>)</w:t>
            </w:r>
          </w:p>
        </w:tc>
        <w:tc>
          <w:tcPr>
            <w:tcW w:w="1144" w:type="dxa"/>
          </w:tcPr>
          <w:p w14:paraId="4BFDD700" w14:textId="789C0625" w:rsidR="00942F5F" w:rsidRPr="00BB3802" w:rsidRDefault="00942F5F" w:rsidP="003B0CA1">
            <w:pPr>
              <w:rPr>
                <w:rFonts w:ascii="Arial" w:hAnsi="Arial" w:cs="Arial"/>
                <w:sz w:val="24"/>
                <w:szCs w:val="24"/>
              </w:rPr>
            </w:pPr>
            <w:r w:rsidRPr="00BB3802">
              <w:rPr>
                <w:rFonts w:ascii="Arial" w:hAnsi="Arial" w:cs="Arial"/>
                <w:sz w:val="24"/>
                <w:szCs w:val="24"/>
              </w:rPr>
              <w:t>25</w:t>
            </w:r>
            <w:r w:rsidR="001D488D">
              <w:rPr>
                <w:rFonts w:ascii="Arial" w:hAnsi="Arial" w:cs="Arial"/>
                <w:sz w:val="24"/>
                <w:szCs w:val="24"/>
              </w:rPr>
              <w:t xml:space="preserve"> (</w:t>
            </w:r>
            <w:r w:rsidR="00946263">
              <w:rPr>
                <w:rFonts w:ascii="Arial" w:hAnsi="Arial" w:cs="Arial"/>
                <w:sz w:val="24"/>
                <w:szCs w:val="24"/>
              </w:rPr>
              <w:t>160</w:t>
            </w:r>
            <w:r w:rsidR="001D488D">
              <w:rPr>
                <w:rFonts w:ascii="Arial" w:hAnsi="Arial" w:cs="Arial"/>
                <w:sz w:val="24"/>
                <w:szCs w:val="24"/>
              </w:rPr>
              <w:t>)</w:t>
            </w:r>
          </w:p>
        </w:tc>
        <w:tc>
          <w:tcPr>
            <w:tcW w:w="1823" w:type="dxa"/>
          </w:tcPr>
          <w:p w14:paraId="00B008B9" w14:textId="32E4767F" w:rsidR="00942F5F" w:rsidRPr="00BB3802" w:rsidRDefault="007B7F92" w:rsidP="003B0CA1">
            <w:pPr>
              <w:rPr>
                <w:rFonts w:ascii="Arial" w:hAnsi="Arial" w:cs="Arial"/>
                <w:sz w:val="24"/>
                <w:szCs w:val="24"/>
              </w:rPr>
            </w:pPr>
            <w:r w:rsidRPr="00BB3802">
              <w:rPr>
                <w:rFonts w:ascii="Arial" w:hAnsi="Arial" w:cs="Arial"/>
                <w:sz w:val="24"/>
                <w:szCs w:val="24"/>
              </w:rPr>
              <w:t>5</w:t>
            </w:r>
            <w:r w:rsidR="00946263">
              <w:rPr>
                <w:rFonts w:ascii="Arial" w:hAnsi="Arial" w:cs="Arial"/>
                <w:sz w:val="24"/>
                <w:szCs w:val="24"/>
              </w:rPr>
              <w:t>6</w:t>
            </w:r>
            <w:r w:rsidR="001D488D">
              <w:rPr>
                <w:rFonts w:ascii="Arial" w:hAnsi="Arial" w:cs="Arial"/>
                <w:sz w:val="24"/>
                <w:szCs w:val="24"/>
              </w:rPr>
              <w:t xml:space="preserve"> (</w:t>
            </w:r>
            <w:r w:rsidR="00946263">
              <w:rPr>
                <w:rFonts w:ascii="Arial" w:hAnsi="Arial" w:cs="Arial"/>
                <w:sz w:val="24"/>
                <w:szCs w:val="24"/>
              </w:rPr>
              <w:t>265</w:t>
            </w:r>
            <w:r w:rsidR="001D488D">
              <w:rPr>
                <w:rFonts w:ascii="Arial" w:hAnsi="Arial" w:cs="Arial"/>
                <w:sz w:val="24"/>
                <w:szCs w:val="24"/>
              </w:rPr>
              <w:t>)</w:t>
            </w:r>
          </w:p>
        </w:tc>
      </w:tr>
    </w:tbl>
    <w:p w14:paraId="6B775DEA" w14:textId="4BFAEDFC" w:rsidR="000018F2" w:rsidRDefault="000018F2" w:rsidP="24301BD7"/>
    <w:p w14:paraId="044FDD1E" w14:textId="2043E489" w:rsidR="00F03B86" w:rsidRDefault="098931DA" w:rsidP="098931DA">
      <w:pPr>
        <w:rPr>
          <w:rFonts w:ascii="Arial" w:hAnsi="Arial" w:cs="Arial"/>
          <w:sz w:val="24"/>
          <w:szCs w:val="24"/>
        </w:rPr>
      </w:pPr>
      <w:r w:rsidRPr="098931DA">
        <w:rPr>
          <w:rFonts w:ascii="Arial" w:hAnsi="Arial" w:cs="Arial"/>
          <w:sz w:val="24"/>
          <w:szCs w:val="24"/>
        </w:rPr>
        <w:t>Bed &amp; breakfast placements have significantly increased since the introduction of HRA 2017, as we are assisting more people under the new duties introduced in the Act. To try and reduce this we are looking at alternatives forms of temporary accommodation. We have been working in partnership with a registered provider to provide 5 units of accommodation within Alton as an alternative to bed &amp; breakfast. This accommodation does have support, which will aid occupants to secure alternative accommodation and referrals to other organisations and services as required. This new accommodation was available from September 2019.</w:t>
      </w:r>
    </w:p>
    <w:p w14:paraId="001F9C78" w14:textId="687A9207" w:rsidR="6DDC2F8B" w:rsidRDefault="098931DA" w:rsidP="098931DA">
      <w:pPr>
        <w:rPr>
          <w:rFonts w:ascii="Arial" w:hAnsi="Arial" w:cs="Arial"/>
          <w:sz w:val="24"/>
          <w:szCs w:val="24"/>
        </w:rPr>
      </w:pPr>
      <w:r w:rsidRPr="098931DA">
        <w:rPr>
          <w:rFonts w:ascii="Arial" w:hAnsi="Arial" w:cs="Arial"/>
          <w:sz w:val="24"/>
          <w:szCs w:val="24"/>
        </w:rPr>
        <w:lastRenderedPageBreak/>
        <w:t>Numbers of homeless singles seeking assistance has been increasing year on year. The number of singles approaching for emergency accommodation since the HRA was introduced has risen considerably. Based on housing assessments the main recorded support needs of customers were mental health, generic/complex needs, substance misuse, offending support needs and some low-level disability.</w:t>
      </w:r>
    </w:p>
    <w:p w14:paraId="7754DE7C" w14:textId="3D15A79B" w:rsidR="00DC6690" w:rsidRDefault="098931DA" w:rsidP="098931DA">
      <w:pPr>
        <w:rPr>
          <w:rFonts w:ascii="Arial" w:hAnsi="Arial" w:cs="Arial"/>
          <w:sz w:val="24"/>
          <w:szCs w:val="24"/>
        </w:rPr>
      </w:pPr>
      <w:r w:rsidRPr="098931DA">
        <w:rPr>
          <w:rFonts w:ascii="Arial" w:hAnsi="Arial" w:cs="Arial"/>
          <w:sz w:val="24"/>
          <w:szCs w:val="24"/>
        </w:rPr>
        <w:t>Homelessness is not just a housing issue, but often involves a variety of other complex and overlapping factors. Customers often have a variety of needs and improving outcomes for homeless people requires services to work together to address those needs. Multi-agency work takes place between housing services, health services, mental health services, Adult and Children’s Services, the Police, criminal justice services, employment services, Registered Providers and other Local Authority Departments such as Housing Benefit and Private Sector Housing to support vulnerable customers.</w:t>
      </w:r>
    </w:p>
    <w:p w14:paraId="16C4B31F" w14:textId="33799263" w:rsidR="24301BD7" w:rsidRDefault="00DC6690" w:rsidP="00BB3802">
      <w:pPr>
        <w:rPr>
          <w:rFonts w:ascii="Arial" w:hAnsi="Arial" w:cs="Arial"/>
          <w:sz w:val="24"/>
          <w:szCs w:val="24"/>
        </w:rPr>
      </w:pPr>
      <w:r>
        <w:rPr>
          <w:rFonts w:ascii="Arial" w:hAnsi="Arial" w:cs="Arial"/>
          <w:b/>
          <w:sz w:val="28"/>
          <w:szCs w:val="28"/>
        </w:rPr>
        <w:t xml:space="preserve">     </w:t>
      </w:r>
    </w:p>
    <w:p w14:paraId="3AC09A9B" w14:textId="77777777" w:rsidR="003B0CA1" w:rsidRPr="006C5DC6" w:rsidRDefault="003B0CA1" w:rsidP="006C5DC6">
      <w:pPr>
        <w:jc w:val="both"/>
        <w:rPr>
          <w:rFonts w:ascii="Arial" w:hAnsi="Arial" w:cs="Arial"/>
          <w:b/>
          <w:sz w:val="28"/>
          <w:szCs w:val="28"/>
        </w:rPr>
      </w:pPr>
      <w:r w:rsidRPr="006C5DC6">
        <w:rPr>
          <w:rFonts w:ascii="Arial" w:hAnsi="Arial" w:cs="Arial"/>
          <w:b/>
          <w:sz w:val="28"/>
          <w:szCs w:val="28"/>
        </w:rPr>
        <w:t>Consultation</w:t>
      </w:r>
    </w:p>
    <w:p w14:paraId="33B7A402" w14:textId="77777777" w:rsidR="003B0CA1" w:rsidRDefault="003B0CA1" w:rsidP="003B0CA1">
      <w:pPr>
        <w:jc w:val="both"/>
        <w:rPr>
          <w:rFonts w:ascii="Arial" w:hAnsi="Arial" w:cs="Arial"/>
          <w:sz w:val="24"/>
          <w:szCs w:val="24"/>
        </w:rPr>
      </w:pPr>
      <w:r>
        <w:rPr>
          <w:rFonts w:ascii="Arial" w:hAnsi="Arial" w:cs="Arial"/>
          <w:sz w:val="24"/>
          <w:szCs w:val="24"/>
        </w:rPr>
        <w:t>The Council has been keen to involve all its partner agencies and colleagues from other local authority services in the development of the Homelessness Strategy. The following activities have been focussed on seeking information, feedback and ideas from others to inform the Review and develop the Strategy:</w:t>
      </w:r>
    </w:p>
    <w:p w14:paraId="41F3F0FF" w14:textId="77777777" w:rsidR="003B0CA1" w:rsidRDefault="003B0CA1" w:rsidP="003B0CA1">
      <w:pPr>
        <w:pStyle w:val="ListParagraph"/>
        <w:numPr>
          <w:ilvl w:val="0"/>
          <w:numId w:val="16"/>
        </w:numPr>
        <w:jc w:val="both"/>
        <w:rPr>
          <w:rFonts w:ascii="Arial" w:hAnsi="Arial" w:cs="Arial"/>
          <w:sz w:val="24"/>
          <w:szCs w:val="24"/>
        </w:rPr>
      </w:pPr>
      <w:r>
        <w:rPr>
          <w:rFonts w:ascii="Arial" w:hAnsi="Arial" w:cs="Arial"/>
          <w:sz w:val="24"/>
          <w:szCs w:val="24"/>
        </w:rPr>
        <w:t xml:space="preserve">Workshop with a range of stakeholders held in </w:t>
      </w:r>
      <w:r w:rsidR="00A513C0">
        <w:rPr>
          <w:rFonts w:ascii="Arial" w:hAnsi="Arial" w:cs="Arial"/>
          <w:sz w:val="24"/>
          <w:szCs w:val="24"/>
        </w:rPr>
        <w:t>October</w:t>
      </w:r>
      <w:r>
        <w:rPr>
          <w:rFonts w:ascii="Arial" w:hAnsi="Arial" w:cs="Arial"/>
          <w:sz w:val="24"/>
          <w:szCs w:val="24"/>
        </w:rPr>
        <w:t xml:space="preserve"> 2018.</w:t>
      </w:r>
    </w:p>
    <w:p w14:paraId="4878E919" w14:textId="77777777" w:rsidR="003B0CA1" w:rsidRDefault="003B0CA1" w:rsidP="003B0CA1">
      <w:pPr>
        <w:pStyle w:val="ListParagraph"/>
        <w:numPr>
          <w:ilvl w:val="0"/>
          <w:numId w:val="16"/>
        </w:numPr>
        <w:jc w:val="both"/>
        <w:rPr>
          <w:rFonts w:ascii="Arial" w:hAnsi="Arial" w:cs="Arial"/>
          <w:sz w:val="24"/>
          <w:szCs w:val="24"/>
        </w:rPr>
      </w:pPr>
      <w:r>
        <w:rPr>
          <w:rFonts w:ascii="Arial" w:hAnsi="Arial" w:cs="Arial"/>
          <w:sz w:val="24"/>
          <w:szCs w:val="24"/>
        </w:rPr>
        <w:t>Survey of service users.</w:t>
      </w:r>
    </w:p>
    <w:p w14:paraId="137049EC" w14:textId="77777777" w:rsidR="003B0CA1" w:rsidRDefault="003B0CA1" w:rsidP="003B0CA1">
      <w:pPr>
        <w:pStyle w:val="ListParagraph"/>
        <w:numPr>
          <w:ilvl w:val="0"/>
          <w:numId w:val="16"/>
        </w:numPr>
        <w:jc w:val="both"/>
        <w:rPr>
          <w:rFonts w:ascii="Arial" w:hAnsi="Arial" w:cs="Arial"/>
          <w:sz w:val="24"/>
          <w:szCs w:val="24"/>
        </w:rPr>
      </w:pPr>
      <w:r>
        <w:rPr>
          <w:rFonts w:ascii="Arial" w:hAnsi="Arial" w:cs="Arial"/>
          <w:sz w:val="24"/>
          <w:szCs w:val="24"/>
        </w:rPr>
        <w:t>Providing the draft Review and inviting comments and feedback prior to the creation of the Strategy.</w:t>
      </w:r>
    </w:p>
    <w:p w14:paraId="52AF843B" w14:textId="77777777" w:rsidR="003B0CA1" w:rsidRPr="00CA295A" w:rsidRDefault="003B0CA1" w:rsidP="003B0CA1">
      <w:pPr>
        <w:pStyle w:val="ListParagraph"/>
        <w:numPr>
          <w:ilvl w:val="0"/>
          <w:numId w:val="16"/>
        </w:numPr>
        <w:jc w:val="both"/>
        <w:rPr>
          <w:rFonts w:ascii="Arial" w:hAnsi="Arial" w:cs="Arial"/>
          <w:sz w:val="24"/>
          <w:szCs w:val="24"/>
        </w:rPr>
      </w:pPr>
      <w:r>
        <w:rPr>
          <w:rFonts w:ascii="Arial" w:hAnsi="Arial" w:cs="Arial"/>
          <w:sz w:val="24"/>
          <w:szCs w:val="24"/>
        </w:rPr>
        <w:t>Session with Housing Options Team to talk about homelessness issues locally.</w:t>
      </w:r>
    </w:p>
    <w:p w14:paraId="4157C5F6" w14:textId="0F70A027" w:rsidR="6DDC2F8B" w:rsidRDefault="6DDC2F8B" w:rsidP="53FED1E4">
      <w:pPr>
        <w:jc w:val="both"/>
        <w:rPr>
          <w:rFonts w:ascii="Arial" w:hAnsi="Arial" w:cs="Arial"/>
          <w:sz w:val="24"/>
          <w:szCs w:val="24"/>
        </w:rPr>
      </w:pPr>
    </w:p>
    <w:p w14:paraId="007DCDA8" w14:textId="0324B197" w:rsidR="003B0CA1" w:rsidRDefault="24301BD7" w:rsidP="24301BD7">
      <w:pPr>
        <w:jc w:val="both"/>
        <w:rPr>
          <w:rFonts w:ascii="Arial" w:hAnsi="Arial" w:cs="Arial"/>
          <w:sz w:val="24"/>
          <w:szCs w:val="24"/>
        </w:rPr>
      </w:pPr>
      <w:r w:rsidRPr="24301BD7">
        <w:rPr>
          <w:rFonts w:ascii="Arial" w:hAnsi="Arial" w:cs="Arial"/>
          <w:sz w:val="24"/>
          <w:szCs w:val="24"/>
        </w:rPr>
        <w:t xml:space="preserve">Staff based in the East Hampshire Housing Options </w:t>
      </w:r>
      <w:r w:rsidR="006F3310">
        <w:rPr>
          <w:rFonts w:ascii="Arial" w:hAnsi="Arial" w:cs="Arial"/>
          <w:sz w:val="24"/>
          <w:szCs w:val="24"/>
        </w:rPr>
        <w:t>and Advice team raised their top concerns:</w:t>
      </w:r>
    </w:p>
    <w:tbl>
      <w:tblPr>
        <w:tblStyle w:val="TableGrid"/>
        <w:tblW w:w="0" w:type="auto"/>
        <w:tblLook w:val="04A0" w:firstRow="1" w:lastRow="0" w:firstColumn="1" w:lastColumn="0" w:noHBand="0" w:noVBand="1"/>
      </w:tblPr>
      <w:tblGrid>
        <w:gridCol w:w="4508"/>
        <w:gridCol w:w="4508"/>
      </w:tblGrid>
      <w:tr w:rsidR="003B0CA1" w14:paraId="453D847E" w14:textId="77777777" w:rsidTr="098931DA">
        <w:tc>
          <w:tcPr>
            <w:tcW w:w="4508" w:type="dxa"/>
          </w:tcPr>
          <w:p w14:paraId="6D493D2D" w14:textId="6BD2971D" w:rsidR="003B0CA1" w:rsidRDefault="003B0CA1" w:rsidP="00B03560">
            <w:pPr>
              <w:rPr>
                <w:rFonts w:ascii="Arial" w:hAnsi="Arial" w:cs="Arial"/>
                <w:sz w:val="24"/>
                <w:szCs w:val="24"/>
              </w:rPr>
            </w:pPr>
            <w:r>
              <w:rPr>
                <w:rFonts w:ascii="Arial" w:hAnsi="Arial" w:cs="Arial"/>
                <w:sz w:val="24"/>
                <w:szCs w:val="24"/>
              </w:rPr>
              <w:t>Placements in bed &amp; breakfast out of area – mean that it very hard for staff to work closely with customers. Travel from some establishments are costly and with most on limited income – this is barrier to assisting</w:t>
            </w:r>
            <w:r w:rsidR="00B03560">
              <w:rPr>
                <w:rFonts w:ascii="Arial" w:hAnsi="Arial" w:cs="Arial"/>
                <w:sz w:val="24"/>
                <w:szCs w:val="24"/>
              </w:rPr>
              <w:t xml:space="preserve"> </w:t>
            </w:r>
            <w:r>
              <w:rPr>
                <w:rFonts w:ascii="Arial" w:hAnsi="Arial" w:cs="Arial"/>
                <w:sz w:val="24"/>
                <w:szCs w:val="24"/>
              </w:rPr>
              <w:t>with alternative accommodation</w:t>
            </w:r>
          </w:p>
        </w:tc>
        <w:tc>
          <w:tcPr>
            <w:tcW w:w="4508" w:type="dxa"/>
          </w:tcPr>
          <w:p w14:paraId="5181B209" w14:textId="22A30FCF" w:rsidR="003B0CA1" w:rsidRDefault="098931DA" w:rsidP="098931DA">
            <w:pPr>
              <w:jc w:val="both"/>
              <w:rPr>
                <w:rFonts w:ascii="Arial" w:hAnsi="Arial" w:cs="Arial"/>
                <w:sz w:val="24"/>
                <w:szCs w:val="24"/>
              </w:rPr>
            </w:pPr>
            <w:r w:rsidRPr="098931DA">
              <w:rPr>
                <w:rFonts w:ascii="Arial" w:hAnsi="Arial" w:cs="Arial"/>
                <w:sz w:val="24"/>
                <w:szCs w:val="24"/>
              </w:rPr>
              <w:t>provision of support worker – to work with these placements</w:t>
            </w:r>
          </w:p>
        </w:tc>
      </w:tr>
      <w:tr w:rsidR="003B0CA1" w14:paraId="08A04496" w14:textId="77777777" w:rsidTr="098931DA">
        <w:tc>
          <w:tcPr>
            <w:tcW w:w="4508" w:type="dxa"/>
          </w:tcPr>
          <w:p w14:paraId="36CB7A48" w14:textId="77777777" w:rsidR="003B0CA1" w:rsidRDefault="003B0CA1" w:rsidP="003B0CA1">
            <w:pPr>
              <w:jc w:val="both"/>
              <w:rPr>
                <w:rFonts w:ascii="Arial" w:hAnsi="Arial" w:cs="Arial"/>
                <w:sz w:val="24"/>
                <w:szCs w:val="24"/>
              </w:rPr>
            </w:pPr>
            <w:r>
              <w:rPr>
                <w:rFonts w:ascii="Arial" w:hAnsi="Arial" w:cs="Arial"/>
                <w:sz w:val="24"/>
                <w:szCs w:val="24"/>
              </w:rPr>
              <w:t>Former Tenants – who have a debt with providers of Temporary accommodation – will not be accepted if homeless – leading to extended periods in bed &amp; breakfast</w:t>
            </w:r>
          </w:p>
          <w:p w14:paraId="450EA2D7" w14:textId="77777777" w:rsidR="003B0CA1" w:rsidRDefault="003B0CA1" w:rsidP="003B0CA1">
            <w:pPr>
              <w:jc w:val="both"/>
              <w:rPr>
                <w:rFonts w:ascii="Arial" w:hAnsi="Arial" w:cs="Arial"/>
                <w:sz w:val="24"/>
                <w:szCs w:val="24"/>
              </w:rPr>
            </w:pPr>
          </w:p>
          <w:p w14:paraId="3DD355C9" w14:textId="77777777" w:rsidR="003B0CA1" w:rsidRDefault="003B0CA1" w:rsidP="003B0CA1">
            <w:pPr>
              <w:jc w:val="both"/>
              <w:rPr>
                <w:rFonts w:ascii="Arial" w:hAnsi="Arial" w:cs="Arial"/>
                <w:sz w:val="24"/>
                <w:szCs w:val="24"/>
              </w:rPr>
            </w:pPr>
          </w:p>
          <w:p w14:paraId="1A81F0B1" w14:textId="77777777" w:rsidR="003B0CA1" w:rsidRDefault="003B0CA1" w:rsidP="003B0CA1">
            <w:pPr>
              <w:jc w:val="both"/>
              <w:rPr>
                <w:rFonts w:ascii="Arial" w:hAnsi="Arial" w:cs="Arial"/>
                <w:sz w:val="24"/>
                <w:szCs w:val="24"/>
              </w:rPr>
            </w:pPr>
          </w:p>
        </w:tc>
        <w:tc>
          <w:tcPr>
            <w:tcW w:w="4508" w:type="dxa"/>
          </w:tcPr>
          <w:p w14:paraId="717AAFBA" w14:textId="17E5D872" w:rsidR="003B0CA1" w:rsidRDefault="006F3310" w:rsidP="003B0CA1">
            <w:pPr>
              <w:jc w:val="both"/>
              <w:rPr>
                <w:rFonts w:ascii="Arial" w:hAnsi="Arial" w:cs="Arial"/>
                <w:sz w:val="24"/>
                <w:szCs w:val="24"/>
              </w:rPr>
            </w:pPr>
            <w:r>
              <w:rPr>
                <w:rFonts w:ascii="Arial" w:hAnsi="Arial" w:cs="Arial"/>
                <w:sz w:val="24"/>
                <w:szCs w:val="24"/>
              </w:rPr>
              <w:t>More debt advice and support is required</w:t>
            </w:r>
          </w:p>
        </w:tc>
      </w:tr>
      <w:tr w:rsidR="003B0CA1" w14:paraId="31B4CF76" w14:textId="77777777" w:rsidTr="098931DA">
        <w:tc>
          <w:tcPr>
            <w:tcW w:w="4508" w:type="dxa"/>
          </w:tcPr>
          <w:p w14:paraId="1F395EA3" w14:textId="77777777" w:rsidR="003B0CA1" w:rsidRDefault="003B0CA1" w:rsidP="003B0CA1">
            <w:pPr>
              <w:jc w:val="both"/>
              <w:rPr>
                <w:rFonts w:ascii="Arial" w:hAnsi="Arial" w:cs="Arial"/>
                <w:sz w:val="24"/>
                <w:szCs w:val="24"/>
              </w:rPr>
            </w:pPr>
            <w:r>
              <w:rPr>
                <w:rFonts w:ascii="Arial" w:hAnsi="Arial" w:cs="Arial"/>
                <w:sz w:val="24"/>
                <w:szCs w:val="24"/>
              </w:rPr>
              <w:t>Lack of PSH that is within local LHA levels</w:t>
            </w:r>
          </w:p>
          <w:p w14:paraId="56EE48EE" w14:textId="77777777" w:rsidR="003B0CA1" w:rsidRDefault="003B0CA1" w:rsidP="003B0CA1">
            <w:pPr>
              <w:jc w:val="both"/>
              <w:rPr>
                <w:rFonts w:ascii="Arial" w:hAnsi="Arial" w:cs="Arial"/>
                <w:sz w:val="24"/>
                <w:szCs w:val="24"/>
              </w:rPr>
            </w:pPr>
          </w:p>
        </w:tc>
        <w:tc>
          <w:tcPr>
            <w:tcW w:w="4508" w:type="dxa"/>
          </w:tcPr>
          <w:p w14:paraId="2908EB2C" w14:textId="7CD255B7" w:rsidR="003B0CA1" w:rsidRDefault="006F3310" w:rsidP="003B0CA1">
            <w:pPr>
              <w:jc w:val="both"/>
              <w:rPr>
                <w:rFonts w:ascii="Arial" w:hAnsi="Arial" w:cs="Arial"/>
                <w:sz w:val="24"/>
                <w:szCs w:val="24"/>
              </w:rPr>
            </w:pPr>
            <w:r>
              <w:rPr>
                <w:rFonts w:ascii="Arial" w:hAnsi="Arial" w:cs="Arial"/>
                <w:sz w:val="24"/>
                <w:szCs w:val="24"/>
              </w:rPr>
              <w:t>Need to review PSH offer</w:t>
            </w:r>
          </w:p>
        </w:tc>
      </w:tr>
      <w:tr w:rsidR="003B0CA1" w14:paraId="6B6E79C7" w14:textId="77777777" w:rsidTr="098931DA">
        <w:tc>
          <w:tcPr>
            <w:tcW w:w="4508" w:type="dxa"/>
          </w:tcPr>
          <w:p w14:paraId="0A3E6D69" w14:textId="77777777" w:rsidR="003B0CA1" w:rsidRDefault="003B0CA1" w:rsidP="00B03560">
            <w:pPr>
              <w:rPr>
                <w:rFonts w:ascii="Arial" w:hAnsi="Arial" w:cs="Arial"/>
                <w:sz w:val="24"/>
                <w:szCs w:val="24"/>
              </w:rPr>
            </w:pPr>
            <w:r>
              <w:rPr>
                <w:rFonts w:ascii="Arial" w:hAnsi="Arial" w:cs="Arial"/>
                <w:sz w:val="24"/>
                <w:szCs w:val="24"/>
              </w:rPr>
              <w:t>More Registered Providers are requesting rent in advance</w:t>
            </w:r>
          </w:p>
        </w:tc>
        <w:tc>
          <w:tcPr>
            <w:tcW w:w="4508" w:type="dxa"/>
          </w:tcPr>
          <w:p w14:paraId="121FD38A" w14:textId="36EADC23" w:rsidR="003B0CA1" w:rsidRDefault="006F3310" w:rsidP="003B0CA1">
            <w:pPr>
              <w:jc w:val="both"/>
              <w:rPr>
                <w:rFonts w:ascii="Arial" w:hAnsi="Arial" w:cs="Arial"/>
                <w:sz w:val="24"/>
                <w:szCs w:val="24"/>
              </w:rPr>
            </w:pPr>
            <w:r>
              <w:rPr>
                <w:rFonts w:ascii="Arial" w:hAnsi="Arial" w:cs="Arial"/>
                <w:sz w:val="24"/>
                <w:szCs w:val="24"/>
              </w:rPr>
              <w:t>Need to raise as a concern with RP partners</w:t>
            </w:r>
          </w:p>
        </w:tc>
      </w:tr>
    </w:tbl>
    <w:p w14:paraId="3088EEA1" w14:textId="055F5A97" w:rsidR="00A513C0" w:rsidRPr="00A513C0" w:rsidRDefault="24301BD7" w:rsidP="24301BD7">
      <w:pPr>
        <w:spacing w:before="100" w:beforeAutospacing="1" w:after="100" w:afterAutospacing="1" w:line="240" w:lineRule="auto"/>
        <w:jc w:val="both"/>
        <w:rPr>
          <w:rFonts w:ascii="Arial" w:eastAsia="Times New Roman" w:hAnsi="Arial" w:cs="Arial"/>
          <w:b/>
          <w:bCs/>
          <w:color w:val="000000" w:themeColor="text1"/>
          <w:sz w:val="24"/>
          <w:szCs w:val="24"/>
          <w:lang w:eastAsia="en-GB"/>
        </w:rPr>
      </w:pPr>
      <w:r w:rsidRPr="24301BD7">
        <w:rPr>
          <w:rFonts w:ascii="Arial" w:eastAsia="Times New Roman" w:hAnsi="Arial" w:cs="Arial"/>
          <w:b/>
          <w:bCs/>
          <w:color w:val="000000" w:themeColor="text1"/>
          <w:sz w:val="24"/>
          <w:szCs w:val="24"/>
          <w:lang w:eastAsia="en-GB"/>
        </w:rPr>
        <w:lastRenderedPageBreak/>
        <w:t>The Homelessness Partnership Forum</w:t>
      </w:r>
    </w:p>
    <w:p w14:paraId="52EE1D13" w14:textId="29C06343" w:rsidR="00A513C0" w:rsidRPr="00A513C0" w:rsidRDefault="24301BD7" w:rsidP="24301BD7">
      <w:pPr>
        <w:spacing w:before="100" w:beforeAutospacing="1" w:after="100" w:afterAutospacing="1" w:line="240" w:lineRule="auto"/>
        <w:rPr>
          <w:rFonts w:ascii="Arial" w:eastAsia="Times New Roman" w:hAnsi="Arial" w:cs="Arial"/>
          <w:color w:val="000000" w:themeColor="text1"/>
          <w:sz w:val="24"/>
          <w:szCs w:val="24"/>
          <w:lang w:eastAsia="en-GB"/>
        </w:rPr>
      </w:pPr>
      <w:r w:rsidRPr="24301BD7">
        <w:rPr>
          <w:rFonts w:ascii="Arial" w:eastAsia="Times New Roman" w:hAnsi="Arial" w:cs="Arial"/>
          <w:color w:val="000000" w:themeColor="text1"/>
          <w:sz w:val="24"/>
          <w:szCs w:val="24"/>
          <w:lang w:eastAsia="en-GB"/>
        </w:rPr>
        <w:t>To help feed into the Homelessness and Rough Sleeping Strategy and the district</w:t>
      </w:r>
      <w:r w:rsidR="006C5DC6">
        <w:rPr>
          <w:rFonts w:ascii="Arial" w:eastAsia="Times New Roman" w:hAnsi="Arial" w:cs="Arial"/>
          <w:color w:val="000000" w:themeColor="text1"/>
          <w:sz w:val="24"/>
          <w:szCs w:val="24"/>
          <w:lang w:eastAsia="en-GB"/>
        </w:rPr>
        <w:t>’</w:t>
      </w:r>
      <w:r w:rsidRPr="24301BD7">
        <w:rPr>
          <w:rFonts w:ascii="Arial" w:eastAsia="Times New Roman" w:hAnsi="Arial" w:cs="Arial"/>
          <w:color w:val="000000" w:themeColor="text1"/>
          <w:sz w:val="24"/>
          <w:szCs w:val="24"/>
          <w:lang w:eastAsia="en-GB"/>
        </w:rPr>
        <w:t xml:space="preserve">s homelessness review, a workshop was organised and held in October 2018. Representatives from partner organisations both statutory, community and voluntary, were invited to attend the workshop and agencies who were unable to attend were invited to provide information regarding the support they provide </w:t>
      </w:r>
      <w:r w:rsidR="00BB3802" w:rsidRPr="24301BD7">
        <w:rPr>
          <w:rFonts w:ascii="Arial" w:eastAsia="Times New Roman" w:hAnsi="Arial" w:cs="Arial"/>
          <w:color w:val="000000" w:themeColor="text1"/>
          <w:sz w:val="24"/>
          <w:szCs w:val="24"/>
          <w:lang w:eastAsia="en-GB"/>
        </w:rPr>
        <w:t>to</w:t>
      </w:r>
      <w:r w:rsidRPr="24301BD7">
        <w:rPr>
          <w:rFonts w:ascii="Arial" w:eastAsia="Times New Roman" w:hAnsi="Arial" w:cs="Arial"/>
          <w:color w:val="000000" w:themeColor="text1"/>
          <w:sz w:val="24"/>
          <w:szCs w:val="24"/>
          <w:lang w:eastAsia="en-GB"/>
        </w:rPr>
        <w:t xml:space="preserve"> feed into the review. </w:t>
      </w:r>
    </w:p>
    <w:p w14:paraId="147278B2" w14:textId="5B618734" w:rsidR="53FED1E4" w:rsidRDefault="24301BD7" w:rsidP="000018F2">
      <w:pPr>
        <w:spacing w:before="100" w:beforeAutospacing="1" w:after="100" w:afterAutospacing="1" w:line="240" w:lineRule="auto"/>
        <w:rPr>
          <w:rFonts w:ascii="Arial" w:eastAsia="Times New Roman" w:hAnsi="Arial" w:cs="Arial"/>
          <w:color w:val="000000" w:themeColor="text1"/>
          <w:sz w:val="24"/>
          <w:szCs w:val="24"/>
          <w:lang w:eastAsia="en-GB"/>
        </w:rPr>
      </w:pPr>
      <w:r w:rsidRPr="24301BD7">
        <w:rPr>
          <w:rFonts w:ascii="Arial" w:eastAsia="Times New Roman" w:hAnsi="Arial" w:cs="Arial"/>
          <w:color w:val="000000" w:themeColor="text1"/>
          <w:sz w:val="24"/>
          <w:szCs w:val="24"/>
          <w:lang w:eastAsia="en-GB"/>
        </w:rPr>
        <w:t>As part of local authority shared services, the partnership forum included representatives from a wide range of public, private, community and voluntary organisations working across both East Hampshire District Council and Havant Borough Council areas. The workshop sought to map out the existing support and service provision that contributes to the prevention and relief of homelessness across the two authorities. The forum also sought to identify issues which hampered support to those who were homeless or threatened with homelessness and consider ways in which these could be overcome or improved.</w:t>
      </w:r>
    </w:p>
    <w:p w14:paraId="523E6CC1" w14:textId="5602841A" w:rsidR="00A513C0" w:rsidRPr="00A513C0" w:rsidRDefault="098931DA" w:rsidP="098931DA">
      <w:pPr>
        <w:spacing w:before="100" w:beforeAutospacing="1" w:after="100" w:afterAutospacing="1" w:line="240" w:lineRule="auto"/>
        <w:rPr>
          <w:rFonts w:ascii="Arial" w:eastAsia="Times New Roman" w:hAnsi="Arial" w:cs="Arial"/>
          <w:color w:val="000000" w:themeColor="text1"/>
          <w:sz w:val="24"/>
          <w:szCs w:val="24"/>
          <w:lang w:eastAsia="en-GB"/>
        </w:rPr>
      </w:pPr>
      <w:r w:rsidRPr="098931DA">
        <w:rPr>
          <w:rFonts w:ascii="Arial" w:eastAsia="Times New Roman" w:hAnsi="Arial" w:cs="Arial"/>
          <w:color w:val="000000" w:themeColor="text1"/>
          <w:sz w:val="24"/>
          <w:szCs w:val="24"/>
          <w:lang w:eastAsia="en-GB"/>
        </w:rPr>
        <w:t>The outcome of this process will enable us to identify the areas of work which need to be included in the strategies action plan. It is also envisaged that the action plan will remain in the ownership of not just the council, but also the Homelessness Partnership Forum who will continue to meet to discuss and develop ways in which to reduce homelessness within the district and provide the most appropriate services to those in need.</w:t>
      </w:r>
    </w:p>
    <w:p w14:paraId="25EDE300" w14:textId="77777777" w:rsidR="00A513C0" w:rsidRPr="00A513C0" w:rsidRDefault="00A513C0" w:rsidP="00A513C0">
      <w:pPr>
        <w:spacing w:before="100" w:beforeAutospacing="1" w:after="100" w:afterAutospacing="1" w:line="240" w:lineRule="auto"/>
        <w:rPr>
          <w:rFonts w:ascii="Arial" w:eastAsia="Times New Roman" w:hAnsi="Arial" w:cs="Arial"/>
          <w:color w:val="000000"/>
          <w:sz w:val="24"/>
          <w:szCs w:val="24"/>
          <w:lang w:eastAsia="en-GB"/>
        </w:rPr>
      </w:pPr>
      <w:r w:rsidRPr="00A513C0">
        <w:rPr>
          <w:rFonts w:ascii="Arial" w:eastAsia="Times New Roman" w:hAnsi="Arial" w:cs="Arial"/>
          <w:color w:val="000000"/>
          <w:sz w:val="24"/>
          <w:szCs w:val="24"/>
          <w:lang w:eastAsia="en-GB"/>
        </w:rPr>
        <w:t>The ethos of the Homelessness Reduction Act is that ‘homelessness prevention is everyone’s business’ which is particularly reflected in the Duty to Refer where public bodies are expected to identify within their service those users who may be homeless or threatened with homelessness and refer to housing services for advice and assistance as early as possible.</w:t>
      </w:r>
    </w:p>
    <w:p w14:paraId="72F5D71B" w14:textId="30F68A5A" w:rsidR="00A513C0" w:rsidRPr="00A513C0" w:rsidRDefault="098931DA" w:rsidP="098931DA">
      <w:pPr>
        <w:spacing w:before="100" w:beforeAutospacing="1" w:after="100" w:afterAutospacing="1" w:line="240" w:lineRule="auto"/>
        <w:rPr>
          <w:rFonts w:ascii="Arial" w:eastAsia="Times New Roman" w:hAnsi="Arial" w:cs="Arial"/>
          <w:color w:val="000000" w:themeColor="text1"/>
          <w:sz w:val="24"/>
          <w:szCs w:val="24"/>
          <w:lang w:eastAsia="en-GB"/>
        </w:rPr>
      </w:pPr>
      <w:r w:rsidRPr="098931DA">
        <w:rPr>
          <w:rFonts w:ascii="Arial" w:eastAsia="Times New Roman" w:hAnsi="Arial" w:cs="Arial"/>
          <w:color w:val="000000" w:themeColor="text1"/>
          <w:sz w:val="24"/>
          <w:szCs w:val="24"/>
          <w:lang w:eastAsia="en-GB"/>
        </w:rPr>
        <w:t>The Homelessness Reduction Act also places a more holistic approach to an individual’s housing needs, not only to identify why they are homeless, but also what support needs they may have that require addressing which could prevent them becoming homeless now or in the future. There is therefore an even more imperative need for services to work under a multi-agency approach as Housing Services cannot meet all the complex needs of individuals in isolation.</w:t>
      </w:r>
    </w:p>
    <w:p w14:paraId="42E18A83" w14:textId="0B647B9A" w:rsidR="098931DA" w:rsidRDefault="098931DA" w:rsidP="098931DA">
      <w:pPr>
        <w:spacing w:beforeAutospacing="1" w:afterAutospacing="1" w:line="240" w:lineRule="auto"/>
        <w:rPr>
          <w:rFonts w:ascii="Arial" w:eastAsia="Times New Roman" w:hAnsi="Arial" w:cs="Arial"/>
          <w:color w:val="000000" w:themeColor="text1"/>
          <w:sz w:val="24"/>
          <w:szCs w:val="24"/>
          <w:lang w:eastAsia="en-GB"/>
        </w:rPr>
      </w:pPr>
    </w:p>
    <w:p w14:paraId="3F4E9FB5" w14:textId="77777777" w:rsidR="00B03560" w:rsidRDefault="098931DA" w:rsidP="00B03560">
      <w:pPr>
        <w:spacing w:before="100" w:beforeAutospacing="1" w:after="100" w:afterAutospacing="1" w:line="240" w:lineRule="auto"/>
        <w:rPr>
          <w:rFonts w:ascii="Arial" w:eastAsia="Times New Roman" w:hAnsi="Arial" w:cs="Arial"/>
          <w:color w:val="000000"/>
          <w:sz w:val="24"/>
          <w:szCs w:val="24"/>
          <w:lang w:eastAsia="en-GB"/>
        </w:rPr>
      </w:pPr>
      <w:r w:rsidRPr="098931DA">
        <w:rPr>
          <w:rFonts w:ascii="Arial" w:eastAsia="Times New Roman" w:hAnsi="Arial" w:cs="Arial"/>
          <w:color w:val="000000" w:themeColor="text1"/>
          <w:sz w:val="24"/>
          <w:szCs w:val="24"/>
          <w:lang w:eastAsia="en-GB"/>
        </w:rPr>
        <w:t>The questions put to the attendees invited to the workshop included:</w:t>
      </w:r>
    </w:p>
    <w:p w14:paraId="0B4E5436" w14:textId="58A0D63D" w:rsidR="098931DA" w:rsidRDefault="098931DA" w:rsidP="098931DA">
      <w:pPr>
        <w:spacing w:beforeAutospacing="1" w:afterAutospacing="1" w:line="240" w:lineRule="auto"/>
        <w:rPr>
          <w:rFonts w:ascii="Arial" w:eastAsia="Times New Roman" w:hAnsi="Arial" w:cs="Arial"/>
          <w:color w:val="000000" w:themeColor="text1"/>
          <w:sz w:val="24"/>
          <w:szCs w:val="24"/>
          <w:lang w:eastAsia="en-GB"/>
        </w:rPr>
      </w:pPr>
    </w:p>
    <w:p w14:paraId="1DD6CCD0" w14:textId="390395FB" w:rsidR="00A513C0" w:rsidRPr="00A513C0" w:rsidRDefault="00B03560" w:rsidP="00B03560">
      <w:p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Q1</w:t>
      </w:r>
      <w:r>
        <w:rPr>
          <w:rFonts w:ascii="Arial" w:eastAsia="Times New Roman" w:hAnsi="Arial" w:cs="Arial"/>
          <w:color w:val="000000"/>
          <w:sz w:val="24"/>
          <w:szCs w:val="24"/>
          <w:lang w:eastAsia="en-GB"/>
        </w:rPr>
        <w:tab/>
      </w:r>
      <w:r w:rsidR="00A513C0" w:rsidRPr="00A513C0">
        <w:rPr>
          <w:rFonts w:ascii="Arial" w:eastAsia="Times New Roman" w:hAnsi="Arial" w:cs="Arial"/>
          <w:color w:val="000000"/>
          <w:sz w:val="24"/>
          <w:szCs w:val="24"/>
          <w:lang w:eastAsia="en-GB"/>
        </w:rPr>
        <w:t xml:space="preserve">What arrangements/resources does your organisation have in place to support the </w:t>
      </w:r>
      <w:r>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b/>
        <w:t>h</w:t>
      </w:r>
      <w:r w:rsidR="00A513C0" w:rsidRPr="00A513C0">
        <w:rPr>
          <w:rFonts w:ascii="Arial" w:eastAsia="Times New Roman" w:hAnsi="Arial" w:cs="Arial"/>
          <w:color w:val="000000"/>
          <w:sz w:val="24"/>
          <w:szCs w:val="24"/>
          <w:lang w:eastAsia="en-GB"/>
        </w:rPr>
        <w:t>omeless/those threatened with homelessness?</w:t>
      </w:r>
    </w:p>
    <w:p w14:paraId="730F000F" w14:textId="622447A8" w:rsidR="098931DA" w:rsidRDefault="098931DA" w:rsidP="098931DA">
      <w:pPr>
        <w:spacing w:beforeAutospacing="1" w:afterAutospacing="1" w:line="240" w:lineRule="auto"/>
        <w:rPr>
          <w:rFonts w:ascii="Arial" w:eastAsia="Times New Roman" w:hAnsi="Arial" w:cs="Arial"/>
          <w:color w:val="000000" w:themeColor="text1"/>
          <w:sz w:val="24"/>
          <w:szCs w:val="24"/>
          <w:lang w:eastAsia="en-GB"/>
        </w:rPr>
      </w:pPr>
    </w:p>
    <w:p w14:paraId="49145541" w14:textId="1A9996B7" w:rsidR="00A513C0" w:rsidRPr="00A513C0" w:rsidRDefault="00A513C0" w:rsidP="00A513C0">
      <w:pPr>
        <w:spacing w:before="100" w:beforeAutospacing="1" w:after="100" w:afterAutospacing="1" w:line="240" w:lineRule="auto"/>
        <w:rPr>
          <w:rFonts w:ascii="Arial" w:eastAsia="Times New Roman" w:hAnsi="Arial" w:cs="Arial"/>
          <w:color w:val="000000"/>
          <w:sz w:val="24"/>
          <w:szCs w:val="24"/>
          <w:lang w:eastAsia="en-GB"/>
        </w:rPr>
      </w:pPr>
      <w:r w:rsidRPr="00A513C0">
        <w:rPr>
          <w:rFonts w:ascii="Arial" w:eastAsia="Times New Roman" w:hAnsi="Arial" w:cs="Arial"/>
          <w:color w:val="000000"/>
          <w:sz w:val="24"/>
          <w:szCs w:val="24"/>
          <w:lang w:eastAsia="en-GB"/>
        </w:rPr>
        <w:t>Q</w:t>
      </w:r>
      <w:r w:rsidR="00B03560">
        <w:rPr>
          <w:rFonts w:ascii="Arial" w:eastAsia="Times New Roman" w:hAnsi="Arial" w:cs="Arial"/>
          <w:color w:val="000000"/>
          <w:sz w:val="24"/>
          <w:szCs w:val="24"/>
          <w:lang w:eastAsia="en-GB"/>
        </w:rPr>
        <w:t>2</w:t>
      </w:r>
      <w:r w:rsidR="00B03560">
        <w:rPr>
          <w:rFonts w:ascii="Arial" w:eastAsia="Times New Roman" w:hAnsi="Arial" w:cs="Arial"/>
          <w:color w:val="000000"/>
          <w:sz w:val="24"/>
          <w:szCs w:val="24"/>
          <w:lang w:eastAsia="en-GB"/>
        </w:rPr>
        <w:tab/>
      </w:r>
      <w:r w:rsidRPr="00A513C0">
        <w:rPr>
          <w:rFonts w:ascii="Arial" w:eastAsia="Times New Roman" w:hAnsi="Arial" w:cs="Arial"/>
          <w:color w:val="000000"/>
          <w:sz w:val="24"/>
          <w:szCs w:val="24"/>
          <w:lang w:eastAsia="en-GB"/>
        </w:rPr>
        <w:t>What barriers/issues have you encountered when trying to support homeless households?</w:t>
      </w:r>
    </w:p>
    <w:p w14:paraId="30435A0E" w14:textId="60A9B2B5" w:rsidR="098931DA" w:rsidRDefault="098931DA" w:rsidP="098931DA">
      <w:pPr>
        <w:spacing w:beforeAutospacing="1" w:afterAutospacing="1" w:line="240" w:lineRule="auto"/>
        <w:rPr>
          <w:rFonts w:ascii="Arial" w:eastAsia="Times New Roman" w:hAnsi="Arial" w:cs="Arial"/>
          <w:color w:val="000000" w:themeColor="text1"/>
          <w:sz w:val="24"/>
          <w:szCs w:val="24"/>
          <w:lang w:eastAsia="en-GB"/>
        </w:rPr>
      </w:pPr>
    </w:p>
    <w:p w14:paraId="4ABD4720" w14:textId="3374452C" w:rsidR="00A513C0" w:rsidRPr="00A513C0" w:rsidRDefault="00A513C0" w:rsidP="00A513C0">
      <w:pPr>
        <w:spacing w:before="100" w:beforeAutospacing="1" w:after="100" w:afterAutospacing="1" w:line="240" w:lineRule="auto"/>
        <w:rPr>
          <w:rFonts w:ascii="Arial" w:eastAsia="Times New Roman" w:hAnsi="Arial" w:cs="Arial"/>
          <w:color w:val="000000"/>
          <w:sz w:val="24"/>
          <w:szCs w:val="24"/>
          <w:lang w:eastAsia="en-GB"/>
        </w:rPr>
      </w:pPr>
      <w:r w:rsidRPr="00A513C0">
        <w:rPr>
          <w:rFonts w:ascii="Arial" w:eastAsia="Times New Roman" w:hAnsi="Arial" w:cs="Arial"/>
          <w:color w:val="000000"/>
          <w:sz w:val="24"/>
          <w:szCs w:val="24"/>
          <w:lang w:eastAsia="en-GB"/>
        </w:rPr>
        <w:t>Q3</w:t>
      </w:r>
      <w:r w:rsidR="00B03560">
        <w:rPr>
          <w:rFonts w:ascii="Arial" w:eastAsia="Times New Roman" w:hAnsi="Arial" w:cs="Arial"/>
          <w:color w:val="000000"/>
          <w:sz w:val="24"/>
          <w:szCs w:val="24"/>
          <w:lang w:eastAsia="en-GB"/>
        </w:rPr>
        <w:tab/>
      </w:r>
      <w:r w:rsidRPr="00A513C0">
        <w:rPr>
          <w:rFonts w:ascii="Arial" w:eastAsia="Times New Roman" w:hAnsi="Arial" w:cs="Arial"/>
          <w:color w:val="000000"/>
          <w:sz w:val="24"/>
          <w:szCs w:val="24"/>
          <w:lang w:eastAsia="en-GB"/>
        </w:rPr>
        <w:t>What more needs to be done to overcome these barriers?</w:t>
      </w:r>
    </w:p>
    <w:p w14:paraId="5D0875C8" w14:textId="7487E364" w:rsidR="098931DA" w:rsidRDefault="098931DA" w:rsidP="098931DA">
      <w:pPr>
        <w:spacing w:beforeAutospacing="1" w:afterAutospacing="1" w:line="240" w:lineRule="auto"/>
        <w:rPr>
          <w:rFonts w:ascii="Arial" w:eastAsia="Times New Roman" w:hAnsi="Arial" w:cs="Arial"/>
          <w:color w:val="000000" w:themeColor="text1"/>
          <w:sz w:val="24"/>
          <w:szCs w:val="24"/>
          <w:lang w:eastAsia="en-GB"/>
        </w:rPr>
      </w:pPr>
    </w:p>
    <w:p w14:paraId="276049A8" w14:textId="77777777" w:rsidR="00055DB3" w:rsidRDefault="00A513C0" w:rsidP="00A513C0">
      <w:pPr>
        <w:jc w:val="both"/>
        <w:rPr>
          <w:rFonts w:ascii="Arial" w:hAnsi="Arial" w:cs="Arial"/>
          <w:sz w:val="24"/>
          <w:szCs w:val="24"/>
        </w:rPr>
      </w:pPr>
      <w:r w:rsidRPr="00A513C0">
        <w:rPr>
          <w:rFonts w:ascii="Arial" w:hAnsi="Arial" w:cs="Arial"/>
          <w:sz w:val="24"/>
          <w:szCs w:val="24"/>
        </w:rPr>
        <w:lastRenderedPageBreak/>
        <w:t>Key points from the workshop:</w:t>
      </w:r>
    </w:p>
    <w:p w14:paraId="50564513" w14:textId="77777777" w:rsidR="00A513C0" w:rsidRDefault="00A513C0" w:rsidP="00A513C0">
      <w:pPr>
        <w:pStyle w:val="ListParagraph"/>
        <w:numPr>
          <w:ilvl w:val="0"/>
          <w:numId w:val="24"/>
        </w:numPr>
        <w:jc w:val="both"/>
        <w:rPr>
          <w:rFonts w:ascii="Arial" w:hAnsi="Arial" w:cs="Arial"/>
          <w:sz w:val="24"/>
          <w:szCs w:val="24"/>
        </w:rPr>
      </w:pPr>
      <w:r>
        <w:rPr>
          <w:rFonts w:ascii="Arial" w:hAnsi="Arial" w:cs="Arial"/>
          <w:sz w:val="24"/>
          <w:szCs w:val="24"/>
        </w:rPr>
        <w:t>Organisations and agencies have seen an increase in demand for their services from single males.</w:t>
      </w:r>
    </w:p>
    <w:p w14:paraId="78234343" w14:textId="77777777" w:rsidR="00A513C0" w:rsidRDefault="00A513C0" w:rsidP="00A513C0">
      <w:pPr>
        <w:pStyle w:val="ListParagraph"/>
        <w:numPr>
          <w:ilvl w:val="0"/>
          <w:numId w:val="24"/>
        </w:numPr>
        <w:jc w:val="both"/>
        <w:rPr>
          <w:rFonts w:ascii="Arial" w:hAnsi="Arial" w:cs="Arial"/>
          <w:sz w:val="24"/>
          <w:szCs w:val="24"/>
        </w:rPr>
      </w:pPr>
      <w:r>
        <w:rPr>
          <w:rFonts w:ascii="Arial" w:hAnsi="Arial" w:cs="Arial"/>
          <w:sz w:val="24"/>
          <w:szCs w:val="24"/>
        </w:rPr>
        <w:t>Universal Credit – roll out is relatively new and the impact cannot be measured at this time. Local Housing Allowance continues to be frozen and has no relevance on rental amounts being charged.</w:t>
      </w:r>
    </w:p>
    <w:p w14:paraId="6186EE17" w14:textId="77777777" w:rsidR="00A513C0" w:rsidRDefault="00A513C0" w:rsidP="00A513C0">
      <w:pPr>
        <w:pStyle w:val="ListParagraph"/>
        <w:numPr>
          <w:ilvl w:val="0"/>
          <w:numId w:val="24"/>
        </w:numPr>
        <w:jc w:val="both"/>
        <w:rPr>
          <w:rFonts w:ascii="Arial" w:hAnsi="Arial" w:cs="Arial"/>
          <w:sz w:val="24"/>
          <w:szCs w:val="24"/>
        </w:rPr>
      </w:pPr>
      <w:r>
        <w:rPr>
          <w:rFonts w:ascii="Arial" w:hAnsi="Arial" w:cs="Arial"/>
          <w:sz w:val="24"/>
          <w:szCs w:val="24"/>
        </w:rPr>
        <w:t>Limited funding available for non-priority single applicants.</w:t>
      </w:r>
    </w:p>
    <w:p w14:paraId="783257EC" w14:textId="77777777" w:rsidR="00A513C0" w:rsidRDefault="00A513C0" w:rsidP="00A513C0">
      <w:pPr>
        <w:pStyle w:val="ListParagraph"/>
        <w:numPr>
          <w:ilvl w:val="0"/>
          <w:numId w:val="24"/>
        </w:numPr>
        <w:jc w:val="both"/>
        <w:rPr>
          <w:rFonts w:ascii="Arial" w:hAnsi="Arial" w:cs="Arial"/>
          <w:sz w:val="24"/>
          <w:szCs w:val="24"/>
        </w:rPr>
      </w:pPr>
      <w:r>
        <w:rPr>
          <w:rFonts w:ascii="Arial" w:hAnsi="Arial" w:cs="Arial"/>
          <w:sz w:val="24"/>
          <w:szCs w:val="24"/>
        </w:rPr>
        <w:t>Applicants with Mental Health issues have increased, and support has been reduced.</w:t>
      </w:r>
    </w:p>
    <w:p w14:paraId="764E7098" w14:textId="276136FD" w:rsidR="24301BD7" w:rsidRPr="00DC6690" w:rsidRDefault="098931DA" w:rsidP="098931DA">
      <w:pPr>
        <w:pStyle w:val="ListParagraph"/>
        <w:numPr>
          <w:ilvl w:val="0"/>
          <w:numId w:val="24"/>
        </w:numPr>
        <w:jc w:val="both"/>
        <w:rPr>
          <w:rFonts w:ascii="Arial" w:hAnsi="Arial" w:cs="Arial"/>
          <w:sz w:val="24"/>
          <w:szCs w:val="24"/>
        </w:rPr>
      </w:pPr>
      <w:r w:rsidRPr="098931DA">
        <w:rPr>
          <w:rFonts w:ascii="Arial" w:hAnsi="Arial" w:cs="Arial"/>
          <w:sz w:val="24"/>
          <w:szCs w:val="24"/>
        </w:rPr>
        <w:t>A shortage of accommodation in the social housing sector, which is affordable. Most new build properties are let as Affordable Rents, and can be above the local housing allowance and therefore not affordable for families on limited income.</w:t>
      </w:r>
    </w:p>
    <w:p w14:paraId="408668BC" w14:textId="77777777" w:rsidR="00A513C0" w:rsidRDefault="00A513C0" w:rsidP="00A513C0">
      <w:pPr>
        <w:pStyle w:val="ListParagraph"/>
        <w:numPr>
          <w:ilvl w:val="0"/>
          <w:numId w:val="24"/>
        </w:numPr>
        <w:jc w:val="both"/>
        <w:rPr>
          <w:rFonts w:ascii="Arial" w:hAnsi="Arial" w:cs="Arial"/>
          <w:sz w:val="24"/>
          <w:szCs w:val="24"/>
        </w:rPr>
      </w:pPr>
      <w:r>
        <w:rPr>
          <w:rFonts w:ascii="Arial" w:hAnsi="Arial" w:cs="Arial"/>
          <w:sz w:val="24"/>
          <w:szCs w:val="24"/>
        </w:rPr>
        <w:t>Lack of Private Rented accommodation which is within LHA levels</w:t>
      </w:r>
      <w:r w:rsidR="00A20FD1">
        <w:rPr>
          <w:rFonts w:ascii="Arial" w:hAnsi="Arial" w:cs="Arial"/>
          <w:sz w:val="24"/>
          <w:szCs w:val="24"/>
        </w:rPr>
        <w:t>. Landlords unwilling to offer accommodation to customers on welfare benefits.</w:t>
      </w:r>
    </w:p>
    <w:p w14:paraId="3E3C9BAE" w14:textId="77777777" w:rsidR="00A20FD1" w:rsidRDefault="00A20FD1" w:rsidP="00A513C0">
      <w:pPr>
        <w:pStyle w:val="ListParagraph"/>
        <w:numPr>
          <w:ilvl w:val="0"/>
          <w:numId w:val="24"/>
        </w:numPr>
        <w:jc w:val="both"/>
        <w:rPr>
          <w:rFonts w:ascii="Arial" w:hAnsi="Arial" w:cs="Arial"/>
          <w:sz w:val="24"/>
          <w:szCs w:val="24"/>
        </w:rPr>
      </w:pPr>
      <w:r>
        <w:rPr>
          <w:rFonts w:ascii="Arial" w:hAnsi="Arial" w:cs="Arial"/>
          <w:sz w:val="24"/>
          <w:szCs w:val="24"/>
        </w:rPr>
        <w:t>Increase in customers with former rent arrears and debts.</w:t>
      </w:r>
    </w:p>
    <w:p w14:paraId="319B291E" w14:textId="54B2E03C" w:rsidR="0069310B" w:rsidRPr="0069310B" w:rsidRDefault="24301BD7" w:rsidP="0069310B">
      <w:pPr>
        <w:pStyle w:val="ListParagraph"/>
        <w:numPr>
          <w:ilvl w:val="0"/>
          <w:numId w:val="24"/>
        </w:numPr>
        <w:jc w:val="both"/>
        <w:rPr>
          <w:rFonts w:ascii="Arial" w:hAnsi="Arial" w:cs="Arial"/>
          <w:sz w:val="24"/>
          <w:szCs w:val="24"/>
        </w:rPr>
      </w:pPr>
      <w:r w:rsidRPr="24301BD7">
        <w:rPr>
          <w:rFonts w:ascii="Arial" w:hAnsi="Arial" w:cs="Arial"/>
          <w:sz w:val="24"/>
          <w:szCs w:val="24"/>
        </w:rPr>
        <w:t>Most approaches require financial assistance – how is this sustainable.</w:t>
      </w:r>
    </w:p>
    <w:p w14:paraId="195E3CFF" w14:textId="08F429A8" w:rsidR="0069310B" w:rsidRPr="0069310B" w:rsidRDefault="098931DA" w:rsidP="098931DA">
      <w:pPr>
        <w:spacing w:before="100" w:beforeAutospacing="1" w:after="100" w:afterAutospacing="1" w:line="240" w:lineRule="auto"/>
        <w:rPr>
          <w:rFonts w:ascii="Arial" w:eastAsia="Times New Roman" w:hAnsi="Arial" w:cs="Arial"/>
          <w:color w:val="000000" w:themeColor="text1"/>
          <w:sz w:val="24"/>
          <w:szCs w:val="24"/>
          <w:lang w:eastAsia="en-GB"/>
        </w:rPr>
      </w:pPr>
      <w:r w:rsidRPr="098931DA">
        <w:rPr>
          <w:rFonts w:ascii="Arial" w:eastAsia="Times New Roman" w:hAnsi="Arial" w:cs="Arial"/>
          <w:color w:val="000000" w:themeColor="text1"/>
          <w:sz w:val="24"/>
          <w:szCs w:val="24"/>
          <w:lang w:eastAsia="en-GB"/>
        </w:rPr>
        <w:t>All services also need to examine why customers disengage and review their practices to ensure that re-engagement is possible when the individual is ready to do so, not continue to work on a ‘three strikes and you’re out’ basis. Understanding that individuals, especially those with complex needs, will take some time to engage effectively.</w:t>
      </w:r>
    </w:p>
    <w:p w14:paraId="4F56D1AF" w14:textId="77777777" w:rsidR="0069310B" w:rsidRPr="0069310B" w:rsidRDefault="0069310B" w:rsidP="0069310B">
      <w:pPr>
        <w:spacing w:before="100" w:beforeAutospacing="1" w:after="100" w:afterAutospacing="1" w:line="240" w:lineRule="auto"/>
        <w:rPr>
          <w:rFonts w:ascii="Arial" w:eastAsia="Times New Roman" w:hAnsi="Arial" w:cs="Arial"/>
          <w:color w:val="000000"/>
          <w:sz w:val="24"/>
          <w:szCs w:val="24"/>
          <w:lang w:eastAsia="en-GB"/>
        </w:rPr>
      </w:pPr>
      <w:r w:rsidRPr="0069310B">
        <w:rPr>
          <w:rFonts w:ascii="Arial" w:eastAsia="Times New Roman" w:hAnsi="Arial" w:cs="Arial"/>
          <w:color w:val="000000"/>
          <w:sz w:val="24"/>
          <w:szCs w:val="24"/>
          <w:lang w:eastAsia="en-GB"/>
        </w:rPr>
        <w:t>Services experience customers with very complex needs which are difficult to address because of their lifestyle choices and behaviours and their lack of life skills, such as being able to manage budgets etc.</w:t>
      </w:r>
    </w:p>
    <w:p w14:paraId="50B7189D" w14:textId="77777777" w:rsidR="0069310B" w:rsidRPr="0069310B" w:rsidRDefault="0069310B" w:rsidP="0069310B">
      <w:pPr>
        <w:spacing w:before="100" w:beforeAutospacing="1" w:after="100" w:afterAutospacing="1" w:line="240" w:lineRule="auto"/>
        <w:rPr>
          <w:rFonts w:ascii="Arial" w:eastAsia="Times New Roman" w:hAnsi="Arial" w:cs="Arial"/>
          <w:color w:val="000000"/>
          <w:sz w:val="24"/>
          <w:szCs w:val="24"/>
          <w:lang w:eastAsia="en-GB"/>
        </w:rPr>
      </w:pPr>
      <w:r w:rsidRPr="0069310B">
        <w:rPr>
          <w:rFonts w:ascii="Arial" w:eastAsia="Times New Roman" w:hAnsi="Arial" w:cs="Arial"/>
          <w:color w:val="000000"/>
          <w:sz w:val="24"/>
          <w:szCs w:val="24"/>
          <w:lang w:eastAsia="en-GB"/>
        </w:rPr>
        <w:t>It is imperative that all services are aware of what help, and assistance is available to our customers to help to start to address some of these issues and make appropriate referrals and signposting so that the support they need can be obtained. No one service can assist and individual in isolation, we all must work in partnership to put a team around the person to tackle the complex issues together.</w:t>
      </w:r>
    </w:p>
    <w:p w14:paraId="1B382A69" w14:textId="19C65CEF" w:rsidR="0069310B" w:rsidRPr="0069310B" w:rsidRDefault="0069310B" w:rsidP="0069310B">
      <w:pPr>
        <w:spacing w:before="100" w:beforeAutospacing="1" w:after="100" w:afterAutospacing="1" w:line="240" w:lineRule="auto"/>
        <w:rPr>
          <w:rFonts w:ascii="Arial" w:eastAsia="Times New Roman" w:hAnsi="Arial" w:cs="Arial"/>
          <w:color w:val="000000"/>
          <w:sz w:val="24"/>
          <w:szCs w:val="24"/>
          <w:lang w:eastAsia="en-GB"/>
        </w:rPr>
      </w:pPr>
      <w:r w:rsidRPr="0069310B">
        <w:rPr>
          <w:rFonts w:ascii="Arial" w:eastAsia="Times New Roman" w:hAnsi="Arial" w:cs="Arial"/>
          <w:color w:val="000000"/>
          <w:sz w:val="24"/>
          <w:szCs w:val="24"/>
          <w:lang w:eastAsia="en-GB"/>
        </w:rPr>
        <w:t>Services are also finding that customers have unrealistic expectations of what is available regarding their housing options – what type of accommodation is available, in which areas, an unwillingness to consider short term supported or shared accommodation before moving on to a more settled solution, expectations about the availability of social housing.</w:t>
      </w:r>
    </w:p>
    <w:p w14:paraId="54BFBCC9" w14:textId="77777777" w:rsidR="0069310B" w:rsidRPr="0069310B" w:rsidRDefault="0069310B" w:rsidP="0069310B">
      <w:pPr>
        <w:spacing w:before="100" w:beforeAutospacing="1" w:after="100" w:afterAutospacing="1" w:line="240" w:lineRule="auto"/>
        <w:rPr>
          <w:rFonts w:ascii="Arial" w:eastAsia="Times New Roman" w:hAnsi="Arial" w:cs="Arial"/>
          <w:color w:val="000000"/>
          <w:sz w:val="24"/>
          <w:szCs w:val="24"/>
          <w:lang w:eastAsia="en-GB"/>
        </w:rPr>
      </w:pPr>
      <w:r w:rsidRPr="0069310B">
        <w:rPr>
          <w:rFonts w:ascii="Arial" w:eastAsia="Times New Roman" w:hAnsi="Arial" w:cs="Arial"/>
          <w:color w:val="000000"/>
          <w:sz w:val="24"/>
          <w:szCs w:val="24"/>
          <w:lang w:eastAsia="en-GB"/>
        </w:rPr>
        <w:t>We always strive to give customers as many housing options and choices as is available to them, but unfortunately the options are not always what the individual wants. We need to make sure that we carefully manage these expectations by being honest with customers about what is available and how, whilst it may not be what they ultimately want, it is a step to a move on pathway to a better housing solution in the long run.</w:t>
      </w:r>
    </w:p>
    <w:p w14:paraId="3616076C" w14:textId="3F817C8D" w:rsidR="0069310B" w:rsidRPr="0069310B" w:rsidRDefault="0069310B" w:rsidP="0069310B">
      <w:pPr>
        <w:spacing w:before="100" w:beforeAutospacing="1" w:after="100" w:afterAutospacing="1" w:line="240" w:lineRule="auto"/>
        <w:rPr>
          <w:rFonts w:ascii="Arial" w:eastAsia="Times New Roman" w:hAnsi="Arial" w:cs="Arial"/>
          <w:color w:val="000000"/>
          <w:sz w:val="24"/>
          <w:szCs w:val="24"/>
          <w:lang w:eastAsia="en-GB"/>
        </w:rPr>
      </w:pPr>
      <w:r w:rsidRPr="0069310B">
        <w:rPr>
          <w:rFonts w:ascii="Arial" w:eastAsia="Times New Roman" w:hAnsi="Arial" w:cs="Arial"/>
          <w:color w:val="000000"/>
          <w:sz w:val="24"/>
          <w:szCs w:val="24"/>
          <w:lang w:eastAsia="en-GB"/>
        </w:rPr>
        <w:t xml:space="preserve">The Hampshire Home Choice </w:t>
      </w:r>
      <w:r>
        <w:rPr>
          <w:rFonts w:ascii="Arial" w:eastAsia="Times New Roman" w:hAnsi="Arial" w:cs="Arial"/>
          <w:color w:val="000000"/>
          <w:sz w:val="24"/>
          <w:szCs w:val="24"/>
          <w:lang w:eastAsia="en-GB"/>
        </w:rPr>
        <w:t xml:space="preserve">allocations </w:t>
      </w:r>
      <w:r w:rsidRPr="0069310B">
        <w:rPr>
          <w:rFonts w:ascii="Arial" w:eastAsia="Times New Roman" w:hAnsi="Arial" w:cs="Arial"/>
          <w:color w:val="000000"/>
          <w:sz w:val="24"/>
          <w:szCs w:val="24"/>
          <w:lang w:eastAsia="en-GB"/>
        </w:rPr>
        <w:t xml:space="preserve">scheme is a method by which we can manage applicant’s expectations regarding social housing. All social housing properties are advertised for letting through the scheme, so applicants can see what is available. Feedback of lettings is also available through the </w:t>
      </w:r>
      <w:r>
        <w:rPr>
          <w:rFonts w:ascii="Arial" w:eastAsia="Times New Roman" w:hAnsi="Arial" w:cs="Arial"/>
          <w:color w:val="000000"/>
          <w:sz w:val="24"/>
          <w:szCs w:val="24"/>
          <w:lang w:eastAsia="en-GB"/>
        </w:rPr>
        <w:t>website</w:t>
      </w:r>
      <w:r w:rsidRPr="0069310B">
        <w:rPr>
          <w:rFonts w:ascii="Arial" w:eastAsia="Times New Roman" w:hAnsi="Arial" w:cs="Arial"/>
          <w:color w:val="000000"/>
          <w:sz w:val="24"/>
          <w:szCs w:val="24"/>
          <w:lang w:eastAsia="en-GB"/>
        </w:rPr>
        <w:t xml:space="preserve"> showing realistic waiting times for property types and areas, so applicants can consider their bidding strategies accordingly in order to optimise their prospects of rehousing through the scheme.</w:t>
      </w:r>
    </w:p>
    <w:p w14:paraId="062799EC" w14:textId="77777777" w:rsidR="0069310B" w:rsidRPr="0069310B" w:rsidRDefault="0069310B" w:rsidP="0069310B">
      <w:pPr>
        <w:spacing w:before="100" w:beforeAutospacing="1" w:after="100" w:afterAutospacing="1" w:line="240" w:lineRule="auto"/>
        <w:rPr>
          <w:rFonts w:ascii="Arial" w:eastAsia="Times New Roman" w:hAnsi="Arial" w:cs="Arial"/>
          <w:color w:val="000000"/>
          <w:sz w:val="24"/>
          <w:szCs w:val="24"/>
          <w:lang w:eastAsia="en-GB"/>
        </w:rPr>
      </w:pPr>
      <w:r w:rsidRPr="0069310B">
        <w:rPr>
          <w:rFonts w:ascii="Arial" w:eastAsia="Times New Roman" w:hAnsi="Arial" w:cs="Arial"/>
          <w:color w:val="000000"/>
          <w:sz w:val="24"/>
          <w:szCs w:val="24"/>
          <w:lang w:eastAsia="en-GB"/>
        </w:rPr>
        <w:lastRenderedPageBreak/>
        <w:t>Many services refer to the difficulties in trying to support customers who have both mental health and substance misuse issues often finding that mental health services will not support whilst substance misuse issues are still apparent.</w:t>
      </w:r>
    </w:p>
    <w:p w14:paraId="55DB1A43" w14:textId="510C2C2D" w:rsidR="0069310B" w:rsidRPr="0069310B" w:rsidRDefault="0069310B" w:rsidP="0069310B">
      <w:pPr>
        <w:spacing w:before="100" w:beforeAutospacing="1" w:after="100" w:afterAutospacing="1" w:line="240" w:lineRule="auto"/>
        <w:rPr>
          <w:rFonts w:ascii="Arial" w:eastAsia="Times New Roman" w:hAnsi="Arial" w:cs="Arial"/>
          <w:color w:val="000000"/>
          <w:sz w:val="24"/>
          <w:szCs w:val="24"/>
          <w:lang w:eastAsia="en-GB"/>
        </w:rPr>
      </w:pPr>
      <w:r w:rsidRPr="0069310B">
        <w:rPr>
          <w:rFonts w:ascii="Arial" w:eastAsia="Times New Roman" w:hAnsi="Arial" w:cs="Arial"/>
          <w:color w:val="000000"/>
          <w:sz w:val="24"/>
          <w:szCs w:val="24"/>
          <w:lang w:eastAsia="en-GB"/>
        </w:rPr>
        <w:t>It was felt that some work needs to be done around a dual diagnosis service and training for services to gain awareness of how to support these customers better.</w:t>
      </w:r>
    </w:p>
    <w:p w14:paraId="518B67C9" w14:textId="77777777" w:rsidR="0069310B" w:rsidRPr="0069310B" w:rsidRDefault="0069310B" w:rsidP="0069310B">
      <w:pPr>
        <w:spacing w:before="100" w:beforeAutospacing="1" w:after="100" w:afterAutospacing="1" w:line="240" w:lineRule="auto"/>
        <w:rPr>
          <w:rFonts w:ascii="Arial" w:eastAsia="Times New Roman" w:hAnsi="Arial" w:cs="Arial"/>
          <w:color w:val="000000"/>
          <w:sz w:val="24"/>
          <w:szCs w:val="24"/>
          <w:lang w:eastAsia="en-GB"/>
        </w:rPr>
      </w:pPr>
      <w:r w:rsidRPr="0069310B">
        <w:rPr>
          <w:rFonts w:ascii="Arial" w:eastAsia="Times New Roman" w:hAnsi="Arial" w:cs="Arial"/>
          <w:color w:val="000000"/>
          <w:sz w:val="24"/>
          <w:szCs w:val="24"/>
          <w:lang w:eastAsia="en-GB"/>
        </w:rPr>
        <w:t>There was also some concern about those individuals who make a life-style choice of being homeless, those ‘professional homeless’ who choose to rough sleep and beg despite the offer of assistance from services of shelter and support.</w:t>
      </w:r>
    </w:p>
    <w:p w14:paraId="27D0614C" w14:textId="77777777" w:rsidR="0069310B" w:rsidRPr="0069310B" w:rsidRDefault="098931DA" w:rsidP="0069310B">
      <w:pPr>
        <w:spacing w:before="100" w:beforeAutospacing="1" w:after="100" w:afterAutospacing="1" w:line="240" w:lineRule="auto"/>
        <w:rPr>
          <w:rFonts w:ascii="Arial" w:eastAsia="Times New Roman" w:hAnsi="Arial" w:cs="Arial"/>
          <w:color w:val="000000"/>
          <w:sz w:val="24"/>
          <w:szCs w:val="24"/>
          <w:lang w:eastAsia="en-GB"/>
        </w:rPr>
      </w:pPr>
      <w:r w:rsidRPr="098931DA">
        <w:rPr>
          <w:rFonts w:ascii="Arial" w:eastAsia="Times New Roman" w:hAnsi="Arial" w:cs="Arial"/>
          <w:color w:val="000000" w:themeColor="text1"/>
          <w:sz w:val="24"/>
          <w:szCs w:val="24"/>
          <w:lang w:eastAsia="en-GB"/>
        </w:rPr>
        <w:t>This can be picked up in the strategy action plan as a piece of work that can be continued to ensure that the homeless are supported in an appropriate way.</w:t>
      </w:r>
    </w:p>
    <w:p w14:paraId="4D398867" w14:textId="1EA9D298" w:rsidR="098931DA" w:rsidRDefault="098931DA" w:rsidP="098931DA">
      <w:pPr>
        <w:pStyle w:val="paragraph"/>
        <w:spacing w:before="0" w:beforeAutospacing="0" w:after="0" w:afterAutospacing="0"/>
        <w:rPr>
          <w:rStyle w:val="normaltextrun"/>
          <w:rFonts w:ascii="Arial" w:hAnsi="Arial" w:cs="Arial"/>
          <w:b/>
          <w:bCs/>
        </w:rPr>
      </w:pPr>
    </w:p>
    <w:p w14:paraId="60DFC41A" w14:textId="22357ED6"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Service Provision and Agency Working</w:t>
      </w:r>
      <w:r>
        <w:rPr>
          <w:rStyle w:val="eop"/>
          <w:rFonts w:ascii="Arial" w:hAnsi="Arial" w:cs="Arial"/>
        </w:rPr>
        <w:t> </w:t>
      </w:r>
      <w:r w:rsidR="003414E6">
        <w:rPr>
          <w:rStyle w:val="eop"/>
          <w:rFonts w:ascii="Arial" w:hAnsi="Arial" w:cs="Arial"/>
        </w:rPr>
        <w:t>– views and comments</w:t>
      </w:r>
    </w:p>
    <w:p w14:paraId="037316CE"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13E8BE3"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Concern was raised about the ongoing cuts to services which was resulting in a lack of resources – for example the reduction of housing support in hostels and the community.</w:t>
      </w:r>
    </w:p>
    <w:p w14:paraId="0789865E"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1F48436"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Council recognises the pressures that these funding reductions create and is keen to utilise the Flexible Homeless Support Grant awarded to implement the Homelessness Reduction Act 2017 to see what measures can be put in place to ensure the right services are in place to support those faced with homelessness.</w:t>
      </w:r>
      <w:r>
        <w:rPr>
          <w:rStyle w:val="eop"/>
          <w:rFonts w:ascii="Arial" w:hAnsi="Arial" w:cs="Arial"/>
        </w:rPr>
        <w:t> </w:t>
      </w:r>
    </w:p>
    <w:p w14:paraId="5C80F112"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9AD1721"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It is also paramount that we are aware of each other’s resources and what services we provide so that we are not duplicating processes and using resources ineffectively, but rather working together to pool resources where possible, and provide services more cost effectively.</w:t>
      </w:r>
      <w:r>
        <w:rPr>
          <w:rStyle w:val="eop"/>
          <w:rFonts w:ascii="Arial" w:hAnsi="Arial" w:cs="Arial"/>
        </w:rPr>
        <w:t> </w:t>
      </w:r>
    </w:p>
    <w:p w14:paraId="605D33CA"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298AE50"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Data Protection, GDPR and sharing information can be a barrier between services, particularly where consent to share is either not routinely gathered correctly, or obtained too late to provide early and effective support to individuals.  </w:t>
      </w:r>
      <w:r>
        <w:rPr>
          <w:rStyle w:val="eop"/>
          <w:rFonts w:ascii="Arial" w:hAnsi="Arial" w:cs="Arial"/>
        </w:rPr>
        <w:t> </w:t>
      </w:r>
    </w:p>
    <w:p w14:paraId="66641C69"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9A2D0F9"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Services need to ensure therefore that their data sharing protocols and privacy notices are robust enough not only to meet lawful requirements but also to ensure information can be shared early enough between services to allow effective interventions to be offered.</w:t>
      </w:r>
      <w:r>
        <w:rPr>
          <w:rStyle w:val="eop"/>
          <w:rFonts w:ascii="Arial" w:hAnsi="Arial" w:cs="Arial"/>
        </w:rPr>
        <w:t> </w:t>
      </w:r>
    </w:p>
    <w:p w14:paraId="6637985A"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DDCA1DD"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Some services experience a high turnover of staff, particularly in areas such as social care.  This can be detrimental to both the individual receiving the service where relationships have been built up and lost, or to another agency trying to liaise with customers support worker, with duty officers not always able to help as effectively as the case holder.  </w:t>
      </w:r>
      <w:r>
        <w:rPr>
          <w:rStyle w:val="eop"/>
          <w:rFonts w:ascii="Arial" w:hAnsi="Arial" w:cs="Arial"/>
        </w:rPr>
        <w:t> </w:t>
      </w:r>
    </w:p>
    <w:p w14:paraId="143A8E14"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569533C"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Services need to examine why their staff turnover is high and what is impacting on their staff retention.  For other services to be able to liaise effectively on behalf of a customer, services need to ensure that access and referrals in to their services are clear and transparent, and that their structures and points of contact are readily available, such as through websites.</w:t>
      </w:r>
      <w:r>
        <w:rPr>
          <w:rStyle w:val="eop"/>
          <w:rFonts w:ascii="Arial" w:hAnsi="Arial" w:cs="Arial"/>
        </w:rPr>
        <w:t> </w:t>
      </w:r>
    </w:p>
    <w:p w14:paraId="54AAE097"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A76D8BF"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Throughout any discussions about barriers to services, communication is always a strong theme – lack of communication between agencies about what each service provides; how to access services; who is working with individuals that need to be involved in multi-agency meetings; lack of </w:t>
      </w:r>
      <w:r>
        <w:rPr>
          <w:rStyle w:val="normaltextrun"/>
          <w:rFonts w:ascii="Arial" w:hAnsi="Arial" w:cs="Arial"/>
        </w:rPr>
        <w:lastRenderedPageBreak/>
        <w:t>joint and partnership working; and lack of information being shared between services about individuals (for example when making referrals for assistance).</w:t>
      </w:r>
      <w:r>
        <w:rPr>
          <w:rStyle w:val="eop"/>
          <w:rFonts w:ascii="Arial" w:hAnsi="Arial" w:cs="Arial"/>
        </w:rPr>
        <w:t> </w:t>
      </w:r>
    </w:p>
    <w:p w14:paraId="7C65F3B2"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E42EB79" w14:textId="7E8D182A" w:rsidR="00DC6690" w:rsidRDefault="098931DA" w:rsidP="098931DA">
      <w:pPr>
        <w:pStyle w:val="paragraph"/>
        <w:spacing w:before="0" w:beforeAutospacing="0" w:after="0" w:afterAutospacing="0"/>
        <w:textAlignment w:val="baseline"/>
        <w:rPr>
          <w:rStyle w:val="normaltextrun"/>
          <w:rFonts w:ascii="Arial" w:hAnsi="Arial" w:cs="Arial"/>
        </w:rPr>
      </w:pPr>
      <w:r w:rsidRPr="098931DA">
        <w:rPr>
          <w:rStyle w:val="normaltextrun"/>
          <w:rFonts w:ascii="Arial" w:hAnsi="Arial" w:cs="Arial"/>
        </w:rPr>
        <w:t>It is imperative that services work together more effectively, both for the benefit of the customer, but also to work more effectively to preserve limited resources.  Joint working needs to be embedded in the culture all services as none of us can work in isolation when dealing with individuals with multi-faceted needs. </w:t>
      </w:r>
    </w:p>
    <w:p w14:paraId="18506BE2"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047785E"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must all look to see how we can better work </w:t>
      </w:r>
      <w:r>
        <w:rPr>
          <w:rStyle w:val="contextualspellingandgrammarerror"/>
          <w:rFonts w:ascii="Arial" w:hAnsi="Arial" w:cs="Arial"/>
        </w:rPr>
        <w:t>together,</w:t>
      </w:r>
      <w:r>
        <w:rPr>
          <w:rStyle w:val="normaltextrun"/>
          <w:rFonts w:ascii="Arial" w:hAnsi="Arial" w:cs="Arial"/>
        </w:rPr>
        <w:t> ensure we attend multi-agency meetings and take responsibility for building networks and relationships with our partner agencies with the intention of improving communications.</w:t>
      </w:r>
    </w:p>
    <w:p w14:paraId="30E1A1FD"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B1039B4"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This is something the Council can achieve by ensuring that their website is up to date with this information.</w:t>
      </w:r>
      <w:r>
        <w:rPr>
          <w:rStyle w:val="eop"/>
          <w:rFonts w:ascii="Arial" w:hAnsi="Arial" w:cs="Arial"/>
        </w:rPr>
        <w:t> </w:t>
      </w:r>
    </w:p>
    <w:p w14:paraId="1882A395"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6CA41E6"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Housing Manager is also keen to visit other services, perhaps through their team meetings, to give an overview of what Housing Services are provided and how individuals can be assisted with their housing issues.</w:t>
      </w:r>
      <w:r>
        <w:rPr>
          <w:rStyle w:val="eop"/>
          <w:rFonts w:ascii="Arial" w:hAnsi="Arial" w:cs="Arial"/>
        </w:rPr>
        <w:t> </w:t>
      </w:r>
    </w:p>
    <w:p w14:paraId="784F0C49"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B9756C4" w14:textId="38AF5D07" w:rsidR="00DC6690" w:rsidRDefault="098931DA" w:rsidP="098931DA">
      <w:pPr>
        <w:pStyle w:val="paragraph"/>
        <w:spacing w:before="0" w:beforeAutospacing="0" w:after="0" w:afterAutospacing="0"/>
        <w:textAlignment w:val="baseline"/>
        <w:rPr>
          <w:rStyle w:val="eop"/>
          <w:rFonts w:ascii="Arial" w:hAnsi="Arial" w:cs="Arial"/>
        </w:rPr>
      </w:pPr>
      <w:r w:rsidRPr="098931DA">
        <w:rPr>
          <w:rStyle w:val="normaltextrun"/>
          <w:rFonts w:ascii="Arial" w:hAnsi="Arial" w:cs="Arial"/>
        </w:rPr>
        <w:t>Other organisations have also been welcomed to attend Housing Services team meetings to reciprocate so that we can learn about their services too.  Putting faces to names or visiting other organisations places of work is also useful in building relationships and understandings of each others services and resources. </w:t>
      </w:r>
    </w:p>
    <w:p w14:paraId="305E251A" w14:textId="77777777"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There has been some concern with organisations knowing who to sign post individuals to for further support. With such a plethora of information and services available, knowing about all of them can be difficult.</w:t>
      </w:r>
    </w:p>
    <w:p w14:paraId="26C2251F" w14:textId="26981D58"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Websites such as the Connect to Support Hampshire can be a starting point or Citizens Advice who often provide links to other services, but it is imperative that services make use of digital technology and ensure their website and media pages are clear in what services they can provide and how organisations and individuals can refer for support.</w:t>
      </w:r>
    </w:p>
    <w:p w14:paraId="0116E577" w14:textId="77777777"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As an action point, Housing Services can ensure that their webpages are not only clear about what services they can provide, but also provide clear links to other services who can provide support with the many issues that affect someone who is faced with homelessness.</w:t>
      </w:r>
    </w:p>
    <w:p w14:paraId="1A7186D1" w14:textId="1BEC1D62" w:rsidR="00E5134B" w:rsidRPr="00E5134B" w:rsidRDefault="098931DA" w:rsidP="098931DA">
      <w:pPr>
        <w:spacing w:before="100" w:beforeAutospacing="1" w:after="100" w:afterAutospacing="1" w:line="240" w:lineRule="auto"/>
        <w:rPr>
          <w:rFonts w:ascii="Arial" w:eastAsia="Times New Roman" w:hAnsi="Arial" w:cs="Arial"/>
          <w:color w:val="000000" w:themeColor="text1"/>
          <w:sz w:val="24"/>
          <w:szCs w:val="24"/>
          <w:lang w:eastAsia="en-GB"/>
        </w:rPr>
      </w:pPr>
      <w:r w:rsidRPr="098931DA">
        <w:rPr>
          <w:rFonts w:ascii="Arial" w:eastAsia="Times New Roman" w:hAnsi="Arial" w:cs="Arial"/>
          <w:color w:val="000000" w:themeColor="text1"/>
          <w:sz w:val="24"/>
          <w:szCs w:val="24"/>
          <w:lang w:eastAsia="en-GB"/>
        </w:rPr>
        <w:t>Plans are being considered to catalogue the voluntary and community support available to the homeless so that this can be made available on East Hampshire District Council website along with the information available on rough sleepers and the SWEP/Streetlink provisions.</w:t>
      </w:r>
    </w:p>
    <w:p w14:paraId="104DCAC8" w14:textId="77777777"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There was concern raised about the unpredictable and short notice discharges from hospital for individuals facing homelessness with services having little or no time to respond.</w:t>
      </w:r>
    </w:p>
    <w:p w14:paraId="42F381A2" w14:textId="2A5663E9" w:rsidR="00E5134B" w:rsidRPr="00E5134B" w:rsidRDefault="098931DA" w:rsidP="098931DA">
      <w:pPr>
        <w:spacing w:before="100" w:beforeAutospacing="1" w:after="100" w:afterAutospacing="1" w:line="240" w:lineRule="auto"/>
        <w:rPr>
          <w:rFonts w:ascii="Arial" w:eastAsia="Times New Roman" w:hAnsi="Arial" w:cs="Arial"/>
          <w:color w:val="000000" w:themeColor="text1"/>
          <w:sz w:val="24"/>
          <w:szCs w:val="24"/>
          <w:lang w:eastAsia="en-GB"/>
        </w:rPr>
      </w:pPr>
      <w:r w:rsidRPr="098931DA">
        <w:rPr>
          <w:rFonts w:ascii="Arial" w:eastAsia="Times New Roman" w:hAnsi="Arial" w:cs="Arial"/>
          <w:color w:val="000000" w:themeColor="text1"/>
          <w:sz w:val="24"/>
          <w:szCs w:val="24"/>
          <w:lang w:eastAsia="en-GB"/>
        </w:rPr>
        <w:t>It was envisaged that the newly introduced Duty to Refer, with inpatient hospitals being one of the named public bodies with a responsibility to refer, would see a reduction in this happening and with patients being discharged being referred to services in a more timely manner.</w:t>
      </w:r>
    </w:p>
    <w:p w14:paraId="12C0F3E1" w14:textId="797AA50A"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Some services were concerned about the location of emergency accommodation (B&amp;B)</w:t>
      </w:r>
      <w:r w:rsidR="003E4926">
        <w:rPr>
          <w:rFonts w:ascii="Arial" w:eastAsia="Times New Roman" w:hAnsi="Arial" w:cs="Arial"/>
          <w:color w:val="000000"/>
          <w:sz w:val="24"/>
          <w:szCs w:val="24"/>
          <w:lang w:eastAsia="en-GB"/>
        </w:rPr>
        <w:t xml:space="preserve"> with some establishments outside of the district </w:t>
      </w:r>
      <w:r w:rsidRPr="00E5134B">
        <w:rPr>
          <w:rFonts w:ascii="Arial" w:eastAsia="Times New Roman" w:hAnsi="Arial" w:cs="Arial"/>
          <w:color w:val="000000"/>
          <w:sz w:val="24"/>
          <w:szCs w:val="24"/>
          <w:lang w:eastAsia="en-GB"/>
        </w:rPr>
        <w:t>and the impact this can have on households, particularly those with local employment, children in schools or needing to be near local networks for support.</w:t>
      </w:r>
    </w:p>
    <w:p w14:paraId="58AE3A2B" w14:textId="245C275F"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lastRenderedPageBreak/>
        <w:t>The Council recognises that this is an issue and in all cases, seeks to find the best housing solution for individuals within the resources available. Where this is not possible and placements out of borough need to be made, the Council will endeavour to move people back as soon a</w:t>
      </w:r>
      <w:r w:rsidR="003E4926">
        <w:rPr>
          <w:rFonts w:ascii="Arial" w:eastAsia="Times New Roman" w:hAnsi="Arial" w:cs="Arial"/>
          <w:color w:val="000000"/>
          <w:sz w:val="24"/>
          <w:szCs w:val="24"/>
          <w:lang w:eastAsia="en-GB"/>
        </w:rPr>
        <w:t>s possible.</w:t>
      </w:r>
    </w:p>
    <w:p w14:paraId="2EFA6D7F" w14:textId="25EFE07F" w:rsidR="00E5134B" w:rsidRPr="00E5134B" w:rsidRDefault="003E4926"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To</w:t>
      </w:r>
      <w:r w:rsidR="00E5134B" w:rsidRPr="00E5134B">
        <w:rPr>
          <w:rFonts w:ascii="Arial" w:eastAsia="Times New Roman" w:hAnsi="Arial" w:cs="Arial"/>
          <w:color w:val="000000"/>
          <w:sz w:val="24"/>
          <w:szCs w:val="24"/>
          <w:lang w:eastAsia="en-GB"/>
        </w:rPr>
        <w:t xml:space="preserve"> combat this, Housing Services continues to look for more appropriate housing solutions and will endeavour to work more closely with housing providers, as explained earlier, to try and develop more housing options for individuals w</w:t>
      </w:r>
      <w:r>
        <w:rPr>
          <w:rFonts w:ascii="Arial" w:eastAsia="Times New Roman" w:hAnsi="Arial" w:cs="Arial"/>
          <w:color w:val="000000"/>
          <w:sz w:val="24"/>
          <w:szCs w:val="24"/>
          <w:lang w:eastAsia="en-GB"/>
        </w:rPr>
        <w:t>hich</w:t>
      </w:r>
      <w:r w:rsidR="00E5134B" w:rsidRPr="00E5134B">
        <w:rPr>
          <w:rFonts w:ascii="Arial" w:eastAsia="Times New Roman" w:hAnsi="Arial" w:cs="Arial"/>
          <w:color w:val="000000"/>
          <w:sz w:val="24"/>
          <w:szCs w:val="24"/>
          <w:lang w:eastAsia="en-GB"/>
        </w:rPr>
        <w:t xml:space="preserve"> will negate the need for moves to unsuitable, temporary accommodation.</w:t>
      </w:r>
    </w:p>
    <w:p w14:paraId="474E9120" w14:textId="6D513C71"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 xml:space="preserve">In the meantime, Housing Services will always strive to ensure that if placed out of </w:t>
      </w:r>
      <w:r w:rsidR="003E4926">
        <w:rPr>
          <w:rFonts w:ascii="Arial" w:eastAsia="Times New Roman" w:hAnsi="Arial" w:cs="Arial"/>
          <w:color w:val="000000"/>
          <w:sz w:val="24"/>
          <w:szCs w:val="24"/>
          <w:lang w:eastAsia="en-GB"/>
        </w:rPr>
        <w:t>district</w:t>
      </w:r>
      <w:r w:rsidRPr="00E5134B">
        <w:rPr>
          <w:rFonts w:ascii="Arial" w:eastAsia="Times New Roman" w:hAnsi="Arial" w:cs="Arial"/>
          <w:color w:val="000000"/>
          <w:sz w:val="24"/>
          <w:szCs w:val="24"/>
          <w:lang w:eastAsia="en-GB"/>
        </w:rPr>
        <w:t>, individuals are provided with access to services and support that will reduce the impact on their household.</w:t>
      </w:r>
    </w:p>
    <w:p w14:paraId="3A891F00" w14:textId="639A27E1" w:rsidR="00E5134B" w:rsidRPr="00E5134B" w:rsidRDefault="098931DA" w:rsidP="098931DA">
      <w:pPr>
        <w:spacing w:before="100" w:beforeAutospacing="1" w:after="100" w:afterAutospacing="1" w:line="240" w:lineRule="auto"/>
        <w:rPr>
          <w:rFonts w:ascii="Arial" w:eastAsia="Times New Roman" w:hAnsi="Arial" w:cs="Arial"/>
          <w:color w:val="000000" w:themeColor="text1"/>
          <w:sz w:val="24"/>
          <w:szCs w:val="24"/>
          <w:lang w:eastAsia="en-GB"/>
        </w:rPr>
      </w:pPr>
      <w:r w:rsidRPr="098931DA">
        <w:rPr>
          <w:rFonts w:ascii="Arial" w:eastAsia="Times New Roman" w:hAnsi="Arial" w:cs="Arial"/>
          <w:color w:val="000000" w:themeColor="text1"/>
          <w:sz w:val="24"/>
          <w:szCs w:val="24"/>
          <w:lang w:eastAsia="en-GB"/>
        </w:rPr>
        <w:t>As already mentioned, there was concern about the relative insecurity of housing tenure within the private rented sector. One recommendation was that other models of tenancy are created that have longer terms available than the current standard six or twelve month Assured Shorthold Tenancy. These matters are, of course, outside of local government control and would require central government amendments to the current legislative framework.</w:t>
      </w:r>
    </w:p>
    <w:p w14:paraId="3977113A" w14:textId="77777777"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Ministers have acknowledged this issue and stated that due to the significant changes in the private rented sector over the last 30 years, e.g. a 50% increase in the number of households with children renting in this sector, there was a need to address the question of short term contracts, unaffordable rent rises, and the possibility of retaliatory eviction if tenants complained.</w:t>
      </w:r>
    </w:p>
    <w:p w14:paraId="27DCA9D3" w14:textId="77777777"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In July 2018, the Ministry for Housing, Communities, and Local Government, published its consultation paper Overcoming the Barriers to Longer Tenancies in the Private Rented Sector. https://assets.publishing.service.gov.uk/government/uploads/system/uploads/attachment_data/file/721556/PRS_Longer_Tenancies_Consultation.pdf</w:t>
      </w:r>
    </w:p>
    <w:p w14:paraId="576BCFA1" w14:textId="77777777"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The Minister confirmed that he was seeking views on a new model – one that balances the tenants’ need for protection, with landlords’ needs to regain their property when their circumstances change; a model that gives tenants certainty over rents, and retains the flexibility that many desire.</w:t>
      </w:r>
    </w:p>
    <w:p w14:paraId="5E09345E" w14:textId="77777777"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The consultation closed on the 26th August 2018 and the government is currently analysing the feedback it has received.</w:t>
      </w:r>
    </w:p>
    <w:p w14:paraId="222AF508" w14:textId="3AD580E7" w:rsidR="00E5134B" w:rsidRPr="00E5134B" w:rsidRDefault="098931DA" w:rsidP="098931DA">
      <w:pPr>
        <w:spacing w:before="100" w:beforeAutospacing="1" w:after="100" w:afterAutospacing="1" w:line="240" w:lineRule="auto"/>
        <w:rPr>
          <w:rFonts w:ascii="Arial" w:eastAsia="Times New Roman" w:hAnsi="Arial" w:cs="Arial"/>
          <w:color w:val="000000" w:themeColor="text1"/>
          <w:sz w:val="24"/>
          <w:szCs w:val="24"/>
          <w:lang w:eastAsia="en-GB"/>
        </w:rPr>
      </w:pPr>
      <w:r w:rsidRPr="098931DA">
        <w:rPr>
          <w:rFonts w:ascii="Arial" w:eastAsia="Times New Roman" w:hAnsi="Arial" w:cs="Arial"/>
          <w:color w:val="000000" w:themeColor="text1"/>
          <w:sz w:val="24"/>
          <w:szCs w:val="24"/>
          <w:lang w:eastAsia="en-GB"/>
        </w:rPr>
        <w:t>In the meantime, to help mitigate this issue, a positive measure announced in the recent Housing White Paper means most tenants in the Build to Rent sector (a relatively new form of tenure but now included in the definition of affordable housing- NPPF July 2018) will be offered a minimum three-year tenancy.</w:t>
      </w:r>
    </w:p>
    <w:p w14:paraId="6507098C" w14:textId="77777777"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With the introduction of the Localism Act 2011, social housing landlords were able to introduce fixed term tenancies to ensure that social housing continued to be provided to those with a housing need. In the main, fixed terms of five or six years are preceded by an introductory, or probationary tenancy, of one year, amounting to a secure period of at least six to seven years before a tenant’s need for social housing would be reviewed.</w:t>
      </w:r>
    </w:p>
    <w:p w14:paraId="3A9E30F6" w14:textId="4647981B"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 xml:space="preserve">Most fixed terms were not introduced until around 2012, so we will only just start to see the impact this may have on any tenancies coming to an end where there may no longer be a need for social </w:t>
      </w:r>
      <w:r w:rsidRPr="00E5134B">
        <w:rPr>
          <w:rFonts w:ascii="Arial" w:eastAsia="Times New Roman" w:hAnsi="Arial" w:cs="Arial"/>
          <w:color w:val="000000"/>
          <w:sz w:val="24"/>
          <w:szCs w:val="24"/>
          <w:lang w:eastAsia="en-GB"/>
        </w:rPr>
        <w:lastRenderedPageBreak/>
        <w:t>housing. However, the Council would expect to see social housing landlords providing robust advice and assistance to tenants who may need to move on and referring any such cases to Housing Services where homelessness may become a factor, in accordance with the Tenancy Strategies produced by local authorities as an outcome of the Act.</w:t>
      </w:r>
    </w:p>
    <w:p w14:paraId="61C92CF9" w14:textId="725C447A" w:rsidR="00E5134B" w:rsidRPr="00E5134B" w:rsidRDefault="098931DA" w:rsidP="098931DA">
      <w:pPr>
        <w:spacing w:before="100" w:beforeAutospacing="1" w:after="100" w:afterAutospacing="1" w:line="240" w:lineRule="auto"/>
        <w:rPr>
          <w:rFonts w:ascii="Arial" w:eastAsia="Times New Roman" w:hAnsi="Arial" w:cs="Arial"/>
          <w:color w:val="000000" w:themeColor="text1"/>
          <w:sz w:val="24"/>
          <w:szCs w:val="24"/>
          <w:lang w:eastAsia="en-GB"/>
        </w:rPr>
      </w:pPr>
      <w:r w:rsidRPr="098931DA">
        <w:rPr>
          <w:rFonts w:ascii="Arial" w:eastAsia="Times New Roman" w:hAnsi="Arial" w:cs="Arial"/>
          <w:color w:val="000000" w:themeColor="text1"/>
          <w:sz w:val="24"/>
          <w:szCs w:val="24"/>
          <w:lang w:eastAsia="en-GB"/>
        </w:rPr>
        <w:t>There appears to be a lot of confusion surrounding 16/17year olds and young care-leavers and which agency should be responsible for providing support. Whilst both cohorts would be afforded priority need status under the homelessness legislation, the duties to assist fall to two differing agencies - Children’s Social Care taking responsibility for young people who at 16 or 17 years old would still be minors, and local authority Housing Services having responsibility for care leavers once they have reached their 18th birthday.</w:t>
      </w:r>
    </w:p>
    <w:p w14:paraId="7DCF43F7" w14:textId="12273116"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 xml:space="preserve">The ‘Hampshire Joint Working Protocol between Housing and Children’s Services for 16 and </w:t>
      </w:r>
      <w:r w:rsidR="00211A7E" w:rsidRPr="00E5134B">
        <w:rPr>
          <w:rFonts w:ascii="Arial" w:eastAsia="Times New Roman" w:hAnsi="Arial" w:cs="Arial"/>
          <w:color w:val="000000"/>
          <w:sz w:val="24"/>
          <w:szCs w:val="24"/>
          <w:lang w:eastAsia="en-GB"/>
        </w:rPr>
        <w:t>17-year</w:t>
      </w:r>
      <w:r w:rsidRPr="00E5134B">
        <w:rPr>
          <w:rFonts w:ascii="Arial" w:eastAsia="Times New Roman" w:hAnsi="Arial" w:cs="Arial"/>
          <w:color w:val="000000"/>
          <w:sz w:val="24"/>
          <w:szCs w:val="24"/>
          <w:lang w:eastAsia="en-GB"/>
        </w:rPr>
        <w:t xml:space="preserve"> olds in Housing Need’ seeks to clarify the duties and responsibilities for each organisation and has been reviewed to reflect the requirements under the Homelessness Reduction Act 2017.</w:t>
      </w:r>
    </w:p>
    <w:p w14:paraId="136F5012" w14:textId="77777777"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As part of its duties under the Homelessness Reduction Act 2017, housing services are responsible for ensuring that services for certain client groups (care leavers being one of them) have services tailored to their specific needs. This may include providing clear information about what can be provided and by who. Housing Services therefore need to ensure that its information available on its website, and to other services, clearly informs of this information.</w:t>
      </w:r>
    </w:p>
    <w:p w14:paraId="5BDA2B1F" w14:textId="35392E5A"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Housing Services and Children’s services also need to work in partnership to carry out joint assessment, both for housing needs and any care needs, to support young people and therefore need to ensure that their services are geared up to do so.</w:t>
      </w:r>
    </w:p>
    <w:p w14:paraId="5BB520A6" w14:textId="39B76D93"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 xml:space="preserve">It is recognised that there is a lack of night shelter accommodation in the </w:t>
      </w:r>
      <w:r w:rsidR="00211A7E">
        <w:rPr>
          <w:rFonts w:ascii="Arial" w:eastAsia="Times New Roman" w:hAnsi="Arial" w:cs="Arial"/>
          <w:color w:val="000000"/>
          <w:sz w:val="24"/>
          <w:szCs w:val="24"/>
          <w:lang w:eastAsia="en-GB"/>
        </w:rPr>
        <w:t>district.</w:t>
      </w:r>
    </w:p>
    <w:p w14:paraId="4EB258B8" w14:textId="1AC71A9E" w:rsidR="00E5134B" w:rsidRPr="00E5134B" w:rsidRDefault="098931DA" w:rsidP="098931DA">
      <w:pPr>
        <w:spacing w:before="100" w:beforeAutospacing="1" w:after="100" w:afterAutospacing="1" w:line="240" w:lineRule="auto"/>
        <w:rPr>
          <w:rFonts w:ascii="Arial" w:eastAsia="Times New Roman" w:hAnsi="Arial" w:cs="Arial"/>
          <w:color w:val="000000" w:themeColor="text1"/>
          <w:sz w:val="24"/>
          <w:szCs w:val="24"/>
          <w:lang w:eastAsia="en-GB"/>
        </w:rPr>
      </w:pPr>
      <w:r w:rsidRPr="098931DA">
        <w:rPr>
          <w:rFonts w:ascii="Arial" w:eastAsia="Times New Roman" w:hAnsi="Arial" w:cs="Arial"/>
          <w:color w:val="000000" w:themeColor="text1"/>
          <w:sz w:val="24"/>
          <w:szCs w:val="24"/>
          <w:lang w:eastAsia="en-GB"/>
        </w:rPr>
        <w:t>Whilst the numbers of rough sleepers in East Hampshire do not constitute the need for a night shelter on the scale as in other authorities, it is still recognised that street sleeping is not acceptable and for those few people who find themselves rough sleeping, there needs to be an alternative and local option, particularly in times of inclement weather.</w:t>
      </w:r>
    </w:p>
    <w:p w14:paraId="7FEAF277" w14:textId="6400B1AC" w:rsidR="00E5134B" w:rsidRPr="00E5134B" w:rsidRDefault="098931DA" w:rsidP="098931DA">
      <w:pPr>
        <w:spacing w:before="100" w:beforeAutospacing="1" w:after="100" w:afterAutospacing="1" w:line="240" w:lineRule="auto"/>
        <w:rPr>
          <w:rFonts w:ascii="Arial" w:eastAsia="Times New Roman" w:hAnsi="Arial" w:cs="Arial"/>
          <w:color w:val="000000" w:themeColor="text1"/>
          <w:sz w:val="24"/>
          <w:szCs w:val="24"/>
          <w:lang w:eastAsia="en-GB"/>
        </w:rPr>
      </w:pPr>
      <w:r w:rsidRPr="098931DA">
        <w:rPr>
          <w:rFonts w:ascii="Arial" w:eastAsia="Times New Roman" w:hAnsi="Arial" w:cs="Arial"/>
          <w:color w:val="000000" w:themeColor="text1"/>
          <w:sz w:val="24"/>
          <w:szCs w:val="24"/>
          <w:lang w:eastAsia="en-GB"/>
        </w:rPr>
        <w:t>East Hampshire District Council works closely with Two Saints to ensure that rough sleepers are supported and that accommodation in their homeless supported accommodation is utilised to its capacity. However, this is very limited.</w:t>
      </w:r>
    </w:p>
    <w:p w14:paraId="7364CDE4" w14:textId="6592C499"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 xml:space="preserve">There were concerns raised about funding and time-limits for those in refuges having fled domestic </w:t>
      </w:r>
      <w:r w:rsidR="00211A7E">
        <w:rPr>
          <w:rFonts w:ascii="Arial" w:eastAsia="Times New Roman" w:hAnsi="Arial" w:cs="Arial"/>
          <w:color w:val="000000"/>
          <w:sz w:val="24"/>
          <w:szCs w:val="24"/>
          <w:lang w:eastAsia="en-GB"/>
        </w:rPr>
        <w:t>abuse</w:t>
      </w:r>
      <w:r w:rsidRPr="00E5134B">
        <w:rPr>
          <w:rFonts w:ascii="Arial" w:eastAsia="Times New Roman" w:hAnsi="Arial" w:cs="Arial"/>
          <w:color w:val="000000"/>
          <w:sz w:val="24"/>
          <w:szCs w:val="24"/>
          <w:lang w:eastAsia="en-GB"/>
        </w:rPr>
        <w:t>.</w:t>
      </w:r>
    </w:p>
    <w:p w14:paraId="7D3B9E08" w14:textId="77777777"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The Council works proactively with Stop Domestic Abuse (SDA), the service commissioned by Hampshire County Council to provide domestic abuse services in the district. In doing so we can pool resources and support to ensure that individuals are able to find a suitable housing solution as soon as possible. Where this is not achievable, the Council can under its statutory homelessness duties, see what further assistance can be given with providing accommodation.</w:t>
      </w:r>
    </w:p>
    <w:p w14:paraId="45BC07D9" w14:textId="34CC0268"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Whilst the domestic abuse services have only just recently been recommissioned, this is something that can be fed back to commissioning managers so that they are aware of the issues of short stay accommodation when revising the service provision requirements in future.</w:t>
      </w:r>
    </w:p>
    <w:p w14:paraId="5985E95F" w14:textId="20D18747"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lastRenderedPageBreak/>
        <w:t>There were similar concerns with the Probation Services Approved Premises which only provide short -term provision and there appears to be little move</w:t>
      </w:r>
      <w:r w:rsidR="00211A7E">
        <w:rPr>
          <w:rFonts w:ascii="Arial" w:eastAsia="Times New Roman" w:hAnsi="Arial" w:cs="Arial"/>
          <w:color w:val="000000"/>
          <w:sz w:val="24"/>
          <w:szCs w:val="24"/>
          <w:lang w:eastAsia="en-GB"/>
        </w:rPr>
        <w:t>-</w:t>
      </w:r>
      <w:r w:rsidRPr="00E5134B">
        <w:rPr>
          <w:rFonts w:ascii="Arial" w:eastAsia="Times New Roman" w:hAnsi="Arial" w:cs="Arial"/>
          <w:color w:val="000000"/>
          <w:sz w:val="24"/>
          <w:szCs w:val="24"/>
          <w:lang w:eastAsia="en-GB"/>
        </w:rPr>
        <w:t>on help until the last minute.</w:t>
      </w:r>
    </w:p>
    <w:p w14:paraId="0156BDAD" w14:textId="77777777"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There is again a need for Probation as a public body to refer to Housing Services any individuals leaving their accommodation with no further accommodation available to them at an earlier stage, and not leave it until the last minute as is perceived.</w:t>
      </w:r>
    </w:p>
    <w:p w14:paraId="4FEBEB26" w14:textId="6599CADB"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This will ensure that a Housing Needs Assessment can be carried out as soon as possible so all housing options available can be explored in a timely manner.</w:t>
      </w:r>
    </w:p>
    <w:p w14:paraId="28A8F62F" w14:textId="77777777"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Having to meet local connection criteria before being able to access help from housing services and having to apply to specific housing authorities was also flagged as a concern.</w:t>
      </w:r>
    </w:p>
    <w:p w14:paraId="74F939B2" w14:textId="30564EB8"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 xml:space="preserve">Under the Localism Act 2011 Councils were able to formulate their allocation policy criteria to </w:t>
      </w:r>
      <w:r w:rsidR="00211A7E" w:rsidRPr="00E5134B">
        <w:rPr>
          <w:rFonts w:ascii="Arial" w:eastAsia="Times New Roman" w:hAnsi="Arial" w:cs="Arial"/>
          <w:color w:val="000000"/>
          <w:sz w:val="24"/>
          <w:szCs w:val="24"/>
          <w:lang w:eastAsia="en-GB"/>
        </w:rPr>
        <w:t>consider</w:t>
      </w:r>
      <w:r w:rsidRPr="00E5134B">
        <w:rPr>
          <w:rFonts w:ascii="Arial" w:eastAsia="Times New Roman" w:hAnsi="Arial" w:cs="Arial"/>
          <w:color w:val="000000"/>
          <w:sz w:val="24"/>
          <w:szCs w:val="24"/>
          <w:lang w:eastAsia="en-GB"/>
        </w:rPr>
        <w:t xml:space="preserve"> local requirements. As such many, if not all, placed a requirement that applicants had to establish a local connection to their district before they would be eligible to apply for social housing. Prior to publishing allocations policies, local authorities would have carried out consultation and considered any comments on the proposals to introduce a local connection.</w:t>
      </w:r>
    </w:p>
    <w:p w14:paraId="18274C97" w14:textId="49D59CE2" w:rsidR="00E5134B" w:rsidRPr="00E5134B" w:rsidRDefault="098931DA" w:rsidP="098931DA">
      <w:pPr>
        <w:spacing w:before="100" w:beforeAutospacing="1" w:after="100" w:afterAutospacing="1" w:line="240" w:lineRule="auto"/>
        <w:rPr>
          <w:rFonts w:ascii="Arial" w:eastAsia="Times New Roman" w:hAnsi="Arial" w:cs="Arial"/>
          <w:color w:val="000000" w:themeColor="text1"/>
          <w:sz w:val="24"/>
          <w:szCs w:val="24"/>
          <w:lang w:eastAsia="en-GB"/>
        </w:rPr>
      </w:pPr>
      <w:r w:rsidRPr="098931DA">
        <w:rPr>
          <w:rFonts w:ascii="Arial" w:eastAsia="Times New Roman" w:hAnsi="Arial" w:cs="Arial"/>
          <w:color w:val="000000" w:themeColor="text1"/>
          <w:sz w:val="24"/>
          <w:szCs w:val="24"/>
          <w:lang w:eastAsia="en-GB"/>
        </w:rPr>
        <w:t>Whilst requiring a local connection to a district may impact on an individual’s ability to secure social housing, it does not preclude other housing options which can be pursued such as looking for private rented accommodation, which carries no such restrictions.</w:t>
      </w:r>
    </w:p>
    <w:p w14:paraId="6488B119" w14:textId="6281DF8E" w:rsidR="00E5134B" w:rsidRPr="00E5134B" w:rsidRDefault="001727A1"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Regarding</w:t>
      </w:r>
      <w:r w:rsidR="00E5134B" w:rsidRPr="00E5134B">
        <w:rPr>
          <w:rFonts w:ascii="Arial" w:eastAsia="Times New Roman" w:hAnsi="Arial" w:cs="Arial"/>
          <w:color w:val="000000"/>
          <w:sz w:val="24"/>
          <w:szCs w:val="24"/>
          <w:lang w:eastAsia="en-GB"/>
        </w:rPr>
        <w:t xml:space="preserve"> having to establish a local connection if presenting as homelessness, this is set in legislation and not at the local authority’s discretion. However, local authorities do have the power to waver this requirement in exceptional circumstances.</w:t>
      </w:r>
    </w:p>
    <w:p w14:paraId="6AFF053D" w14:textId="77777777"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With resources being stretched, thresholds for services increasing and waiting times lengthening, there was also concern raised at the lack of a sufficient provision of adult social care and delays caused by waiting for the outcome of assessments.</w:t>
      </w:r>
    </w:p>
    <w:p w14:paraId="5478EA59" w14:textId="77777777"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Under the Care Act, Adult Social Care do have a responsibility to carry out care assessments and enable the provision of appropriate care to meet those needs.</w:t>
      </w:r>
    </w:p>
    <w:p w14:paraId="3DC33578" w14:textId="77777777"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If Adult Social Care are unable to provide assessment and support as quickly as possible, services may need to look for other options to fill the gap in the meantime. Other agencies dealing with individuals with care needs due to age, ill health, learning disabilities or mental health issues may be better placed to assist in the short term.</w:t>
      </w:r>
    </w:p>
    <w:p w14:paraId="2F0FA09C" w14:textId="2E3841BB"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It is for this reason that websites such as Connect to Support Hampshire have been devised to enable individuals to self-care, or look for interim support to help with care until full assessments of needs can be carried out.</w:t>
      </w:r>
    </w:p>
    <w:p w14:paraId="05915F63" w14:textId="77777777"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There was some thought that social landlords should be more proactive with signposting early to support services and that they work more closely with local services before acting to evict households ensuring support is put in place to deal with the issues that lead many to lose their tenancies.</w:t>
      </w:r>
    </w:p>
    <w:p w14:paraId="3504FCDB" w14:textId="1C1D88E0" w:rsidR="00E5134B" w:rsidRPr="00E5134B" w:rsidRDefault="098931DA" w:rsidP="098931DA">
      <w:pPr>
        <w:spacing w:before="100" w:beforeAutospacing="1" w:after="100" w:afterAutospacing="1" w:line="240" w:lineRule="auto"/>
        <w:rPr>
          <w:rFonts w:ascii="Arial" w:eastAsia="Times New Roman" w:hAnsi="Arial" w:cs="Arial"/>
          <w:color w:val="000000" w:themeColor="text1"/>
          <w:sz w:val="24"/>
          <w:szCs w:val="24"/>
          <w:lang w:eastAsia="en-GB"/>
        </w:rPr>
      </w:pPr>
      <w:r w:rsidRPr="098931DA">
        <w:rPr>
          <w:rFonts w:ascii="Arial" w:eastAsia="Times New Roman" w:hAnsi="Arial" w:cs="Arial"/>
          <w:color w:val="000000" w:themeColor="text1"/>
          <w:sz w:val="24"/>
          <w:szCs w:val="24"/>
          <w:lang w:eastAsia="en-GB"/>
        </w:rPr>
        <w:t xml:space="preserve">As mentioned earlier in this document, social landlords who have housing stock in East Hampshire all have a commitment to provide tenancy support to prevent residents losing their tenancies. This coupled with the Ministry of Justices Repossession Protocol, which registered providers need to </w:t>
      </w:r>
      <w:r w:rsidRPr="098931DA">
        <w:rPr>
          <w:rFonts w:ascii="Arial" w:eastAsia="Times New Roman" w:hAnsi="Arial" w:cs="Arial"/>
          <w:color w:val="000000" w:themeColor="text1"/>
          <w:sz w:val="24"/>
          <w:szCs w:val="24"/>
          <w:lang w:eastAsia="en-GB"/>
        </w:rPr>
        <w:lastRenderedPageBreak/>
        <w:t>adhere to before taking repossession action means that they strive to do all they can to prevent having to take repossession action.</w:t>
      </w:r>
    </w:p>
    <w:p w14:paraId="1B6537A0" w14:textId="77777777" w:rsidR="00E5134B" w:rsidRPr="00E5134B" w:rsidRDefault="098931DA" w:rsidP="00E5134B">
      <w:pPr>
        <w:spacing w:before="100" w:beforeAutospacing="1" w:after="100" w:afterAutospacing="1" w:line="240" w:lineRule="auto"/>
        <w:rPr>
          <w:rFonts w:ascii="Arial" w:eastAsia="Times New Roman" w:hAnsi="Arial" w:cs="Arial"/>
          <w:color w:val="000000"/>
          <w:sz w:val="24"/>
          <w:szCs w:val="24"/>
          <w:lang w:eastAsia="en-GB"/>
        </w:rPr>
      </w:pPr>
      <w:r w:rsidRPr="098931DA">
        <w:rPr>
          <w:rFonts w:ascii="Arial" w:eastAsia="Times New Roman" w:hAnsi="Arial" w:cs="Arial"/>
          <w:color w:val="000000" w:themeColor="text1"/>
          <w:sz w:val="24"/>
          <w:szCs w:val="24"/>
          <w:lang w:eastAsia="en-GB"/>
        </w:rPr>
        <w:t>However, social housing landlords must not rely on their in-house tenancy support provisions alone and must strive to involve other agencies and services as early as possible, not just at the point of eviction.</w:t>
      </w:r>
    </w:p>
    <w:p w14:paraId="302097A2" w14:textId="77777777"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Whilst social housing providers are not recognised as a public body and therefore not bound by this duty, the National Housing Federation (NLA) has been working with its members who were keen to support the implementation of the Act regardless. As such, the NLA has produced a Commitment to Refer which social housing landlords can sign up to.</w:t>
      </w:r>
    </w:p>
    <w:p w14:paraId="7AE31913" w14:textId="753542D8"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 xml:space="preserve">Housing Services in </w:t>
      </w:r>
      <w:r w:rsidR="001727A1">
        <w:rPr>
          <w:rFonts w:ascii="Arial" w:eastAsia="Times New Roman" w:hAnsi="Arial" w:cs="Arial"/>
          <w:color w:val="000000"/>
          <w:sz w:val="24"/>
          <w:szCs w:val="24"/>
          <w:lang w:eastAsia="en-GB"/>
        </w:rPr>
        <w:t>East Hampshire</w:t>
      </w:r>
      <w:r w:rsidRPr="00E5134B">
        <w:rPr>
          <w:rFonts w:ascii="Arial" w:eastAsia="Times New Roman" w:hAnsi="Arial" w:cs="Arial"/>
          <w:color w:val="000000"/>
          <w:sz w:val="24"/>
          <w:szCs w:val="24"/>
          <w:lang w:eastAsia="en-GB"/>
        </w:rPr>
        <w:t xml:space="preserve"> works very closely with its stock holding social housing providers to ensure that tenants who are facing eviction or referred for advice and assistance as early as possible.</w:t>
      </w:r>
    </w:p>
    <w:p w14:paraId="7545EF4D" w14:textId="77777777"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It has also been recognised that some social landlords appear reluctant to take applicants with support needs, which appears at odds with such providers being ‘social’ landlords and therefore seen as being providers of accommodation to those most in need.</w:t>
      </w:r>
    </w:p>
    <w:p w14:paraId="16FA517D" w14:textId="77777777"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Unfortunately, with service reductions across both housing related support contracts and social housing landlord’s resources to provide support to tenants, there is naturally a reticence to consider allocating social housing accommodation to individuals whose needs may impact on their ability to successfully manage a tenancy.</w:t>
      </w:r>
    </w:p>
    <w:p w14:paraId="1C14ED46" w14:textId="77777777"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It is therefore important when assessing housing needs and eligibility to join the register for social housing that Housing Services ensure that they identify the applicants that may have ongoing support needs and ensure that signposting and referrals to organisations and agencies who can support these individuals are made.</w:t>
      </w:r>
    </w:p>
    <w:p w14:paraId="69DF4721" w14:textId="77777777" w:rsidR="00E5134B" w:rsidRPr="00E5134B" w:rsidRDefault="00E5134B" w:rsidP="00E5134B">
      <w:pPr>
        <w:spacing w:before="100" w:beforeAutospacing="1" w:after="100" w:afterAutospacing="1" w:line="240" w:lineRule="auto"/>
        <w:rPr>
          <w:rFonts w:ascii="Arial" w:eastAsia="Times New Roman" w:hAnsi="Arial" w:cs="Arial"/>
          <w:color w:val="000000"/>
          <w:sz w:val="24"/>
          <w:szCs w:val="24"/>
          <w:lang w:eastAsia="en-GB"/>
        </w:rPr>
      </w:pPr>
      <w:r w:rsidRPr="00E5134B">
        <w:rPr>
          <w:rFonts w:ascii="Arial" w:eastAsia="Times New Roman" w:hAnsi="Arial" w:cs="Arial"/>
          <w:color w:val="000000"/>
          <w:sz w:val="24"/>
          <w:szCs w:val="24"/>
          <w:lang w:eastAsia="en-GB"/>
        </w:rPr>
        <w:t>If robust support and engagement with support is in place at the time of allocation, the social housing providers are less likely to reject those with support needs.</w:t>
      </w:r>
    </w:p>
    <w:p w14:paraId="0BA08E14" w14:textId="7C8C6A30" w:rsidR="00E5134B" w:rsidRPr="001727A1" w:rsidRDefault="098931DA" w:rsidP="098931DA">
      <w:pPr>
        <w:spacing w:before="100" w:beforeAutospacing="1" w:after="100" w:afterAutospacing="1" w:line="240" w:lineRule="auto"/>
        <w:rPr>
          <w:rFonts w:ascii="Arial" w:eastAsia="Times New Roman" w:hAnsi="Arial" w:cs="Arial"/>
          <w:color w:val="000000" w:themeColor="text1"/>
          <w:sz w:val="24"/>
          <w:szCs w:val="24"/>
          <w:lang w:eastAsia="en-GB"/>
        </w:rPr>
      </w:pPr>
      <w:r w:rsidRPr="098931DA">
        <w:rPr>
          <w:rFonts w:ascii="Arial" w:eastAsia="Times New Roman" w:hAnsi="Arial" w:cs="Arial"/>
          <w:color w:val="000000" w:themeColor="text1"/>
          <w:sz w:val="24"/>
          <w:szCs w:val="24"/>
          <w:lang w:eastAsia="en-GB"/>
        </w:rPr>
        <w:t>On occasions applicants with support needs are skipped for accommodation if it is not deemed suitable to meet their needs. For example, for an applicant with support needs due to recovering from substance misuse, it would not be in the best interest to allocate a tenancy in a property where there are known anti-social behaviour or substance misuse issues having to be addressed by the landlord. This is likely to adversely impact the applicant’s ability to successfully manage their tenancy and retain their accommodation</w:t>
      </w:r>
      <w:r w:rsidRPr="098931DA">
        <w:rPr>
          <w:rFonts w:ascii="Times New Roman" w:eastAsia="Times New Roman" w:hAnsi="Times New Roman" w:cs="Times New Roman"/>
          <w:color w:val="000000" w:themeColor="text1"/>
          <w:sz w:val="27"/>
          <w:szCs w:val="27"/>
          <w:lang w:eastAsia="en-GB"/>
        </w:rPr>
        <w:t>.</w:t>
      </w:r>
    </w:p>
    <w:p w14:paraId="58F163C6" w14:textId="3C238FB8" w:rsidR="098931DA" w:rsidRDefault="098931DA" w:rsidP="098931DA">
      <w:pPr>
        <w:pStyle w:val="paragraph"/>
        <w:spacing w:before="0" w:beforeAutospacing="0" w:after="0" w:afterAutospacing="0"/>
        <w:rPr>
          <w:rStyle w:val="normaltextrun"/>
          <w:rFonts w:ascii="Arial" w:hAnsi="Arial" w:cs="Arial"/>
          <w:b/>
          <w:bCs/>
        </w:rPr>
      </w:pPr>
    </w:p>
    <w:p w14:paraId="3729AC59" w14:textId="4F1EF59A"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Public Perception and Involvement</w:t>
      </w:r>
      <w:r>
        <w:rPr>
          <w:rStyle w:val="eop"/>
          <w:rFonts w:ascii="Arial" w:hAnsi="Arial" w:cs="Arial"/>
        </w:rPr>
        <w:t> </w:t>
      </w:r>
    </w:p>
    <w:p w14:paraId="54C5A846"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DD56C62"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It was felt that there was a still a general unwillingness of private sector landlords to let to homeless households, that there was still a stigma surrounding homeless households particularly around young, single parent households.  </w:t>
      </w:r>
      <w:r>
        <w:rPr>
          <w:rStyle w:val="eop"/>
          <w:rFonts w:ascii="Arial" w:hAnsi="Arial" w:cs="Arial"/>
        </w:rPr>
        <w:t> </w:t>
      </w:r>
    </w:p>
    <w:p w14:paraId="3FABB51B"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94FADEB"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More engagement with private sector landlords to encourage them to help homeless people was recommended and to manage the expectations of private sector landlords and encouraging them to offer help to those who are homeless.</w:t>
      </w:r>
      <w:r>
        <w:rPr>
          <w:rStyle w:val="eop"/>
          <w:rFonts w:ascii="Arial" w:hAnsi="Arial" w:cs="Arial"/>
        </w:rPr>
        <w:t> </w:t>
      </w:r>
    </w:p>
    <w:p w14:paraId="40CFD36F"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FEF129A"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lastRenderedPageBreak/>
        <w:t>The Accommodation Liaison Officer works in partnership with local lettings agents and landlords to source accommodation within the district and surrounding areas. Any tenancy supported by the scheme, will have been considered for its stainability and affordability.  The on-going support is offered to both the landlord and tenant and can range from financial advice to sign-posting to support with other organisations and agencies and liaison between all parties.</w:t>
      </w:r>
    </w:p>
    <w:p w14:paraId="11A99084"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119C117"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Homelessness and worklessness was also raised as an issue.  It was difficult for services to help people in to employment if they were homeless - not having an address, not being able to prepare for interviews, and chaotic lifestyles impacting on ability to obtain and retain employment successfully.</w:t>
      </w:r>
      <w:r>
        <w:rPr>
          <w:rStyle w:val="eop"/>
          <w:rFonts w:ascii="Arial" w:hAnsi="Arial" w:cs="Arial"/>
        </w:rPr>
        <w:t> </w:t>
      </w:r>
    </w:p>
    <w:p w14:paraId="44115E7B"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9626754"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On the flip side, it was also noted that not being in work could be a barrier to obtaining housing – landlords are more likely to take a working person over someone who is not working.</w:t>
      </w:r>
      <w:r>
        <w:rPr>
          <w:rStyle w:val="eop"/>
          <w:rFonts w:ascii="Arial" w:hAnsi="Arial" w:cs="Arial"/>
        </w:rPr>
        <w:t> </w:t>
      </w:r>
    </w:p>
    <w:p w14:paraId="7F22E8C3"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9488C94"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There was also some concern about services and landlords dealing with individuals with mental health problems, especially around the risks posed where insufficient information is available about the </w:t>
      </w:r>
      <w:r>
        <w:rPr>
          <w:rStyle w:val="contextualspellingandgrammarerror"/>
          <w:rFonts w:ascii="Arial" w:hAnsi="Arial" w:cs="Arial"/>
        </w:rPr>
        <w:t>individuals</w:t>
      </w:r>
      <w:r>
        <w:rPr>
          <w:rStyle w:val="normaltextrun"/>
          <w:rFonts w:ascii="Arial" w:hAnsi="Arial" w:cs="Arial"/>
        </w:rPr>
        <w:t> condition, or treatment or risk posed, either to themselves or others.</w:t>
      </w:r>
      <w:r>
        <w:rPr>
          <w:rStyle w:val="eop"/>
          <w:rFonts w:ascii="Arial" w:hAnsi="Arial" w:cs="Arial"/>
        </w:rPr>
        <w:t> </w:t>
      </w:r>
    </w:p>
    <w:p w14:paraId="6F4600D3"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DA83E8A" w14:textId="67F9EF02" w:rsidR="00DC6690" w:rsidRDefault="098931DA" w:rsidP="098931DA">
      <w:pPr>
        <w:pStyle w:val="paragraph"/>
        <w:spacing w:before="0" w:beforeAutospacing="0" w:after="0" w:afterAutospacing="0"/>
        <w:textAlignment w:val="baseline"/>
        <w:rPr>
          <w:rFonts w:ascii="Segoe UI" w:hAnsi="Segoe UI" w:cs="Segoe UI"/>
          <w:sz w:val="18"/>
          <w:szCs w:val="18"/>
        </w:rPr>
      </w:pPr>
      <w:r w:rsidRPr="098931DA">
        <w:rPr>
          <w:rStyle w:val="normaltextrun"/>
          <w:rFonts w:ascii="Arial" w:hAnsi="Arial" w:cs="Arial"/>
        </w:rPr>
        <w:t>Naturally there are constraints regarding what information can be shared about an individual’s health circumstances and GDPR further exacerbates the level of information that can be shared without the individual's explicit consent. </w:t>
      </w:r>
    </w:p>
    <w:p w14:paraId="6A74311C"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68CFE7B"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Services therefore need to work together to ensure that their sharing protocols are robust, and their privacy policies allow the necessary level of information to be shared between the services that are trying to support an individual – we cannot work in isolation when there are complex issues requiring multi-agency approaches and information sharing cannot be allowed to form a barrier to joined up working.</w:t>
      </w:r>
      <w:r>
        <w:rPr>
          <w:rStyle w:val="eop"/>
          <w:rFonts w:ascii="Arial" w:hAnsi="Arial" w:cs="Arial"/>
        </w:rPr>
        <w:t> </w:t>
      </w:r>
    </w:p>
    <w:p w14:paraId="6A0B5919"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065F88F"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Services also need to be seeking up to date training and awareness to be able to deal with individuals with mental health issues so as not to be able to create their own barriers to providing support and assistance.  </w:t>
      </w:r>
      <w:r>
        <w:rPr>
          <w:rStyle w:val="eop"/>
          <w:rFonts w:ascii="Arial" w:hAnsi="Arial" w:cs="Arial"/>
        </w:rPr>
        <w:t> </w:t>
      </w:r>
    </w:p>
    <w:p w14:paraId="72FD760A"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0A653A6" w14:textId="77777777" w:rsidR="00DC6690" w:rsidRDefault="00DC6690" w:rsidP="00DC66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must also not rely on stretched statutory services to provide support to individuals recognising that there are many community and voluntary services available, such as MIND or iTalk, and that these need to be utilised as much as possible.</w:t>
      </w:r>
      <w:r>
        <w:rPr>
          <w:rStyle w:val="eop"/>
          <w:rFonts w:ascii="Arial" w:hAnsi="Arial" w:cs="Arial"/>
        </w:rPr>
        <w:t> </w:t>
      </w:r>
    </w:p>
    <w:p w14:paraId="1E673238" w14:textId="77777777" w:rsidR="00DC6690" w:rsidRDefault="00DC6690" w:rsidP="00DC6690">
      <w:pPr>
        <w:pStyle w:val="ListParagraph"/>
        <w:jc w:val="both"/>
        <w:rPr>
          <w:rFonts w:ascii="Arial" w:hAnsi="Arial" w:cs="Arial"/>
          <w:sz w:val="24"/>
          <w:szCs w:val="24"/>
        </w:rPr>
      </w:pPr>
    </w:p>
    <w:p w14:paraId="65775485" w14:textId="47B7BC96" w:rsidR="00A20FD1" w:rsidRPr="00A20FD1" w:rsidRDefault="24301BD7" w:rsidP="24301BD7">
      <w:pPr>
        <w:jc w:val="both"/>
        <w:rPr>
          <w:rFonts w:ascii="Arial" w:hAnsi="Arial" w:cs="Arial"/>
          <w:b/>
          <w:bCs/>
          <w:sz w:val="24"/>
          <w:szCs w:val="24"/>
        </w:rPr>
      </w:pPr>
      <w:r w:rsidRPr="24301BD7">
        <w:rPr>
          <w:rFonts w:ascii="Arial" w:hAnsi="Arial" w:cs="Arial"/>
          <w:b/>
          <w:bCs/>
          <w:sz w:val="24"/>
          <w:szCs w:val="24"/>
        </w:rPr>
        <w:t>Service user feedback</w:t>
      </w:r>
    </w:p>
    <w:p w14:paraId="5AF271DE" w14:textId="05A5A3AD" w:rsidR="00A20FD1" w:rsidRPr="00A20FD1" w:rsidRDefault="098931DA" w:rsidP="098931DA">
      <w:pPr>
        <w:rPr>
          <w:rFonts w:ascii="Arial" w:hAnsi="Arial" w:cs="Arial"/>
          <w:sz w:val="24"/>
          <w:szCs w:val="24"/>
        </w:rPr>
      </w:pPr>
      <w:r w:rsidRPr="098931DA">
        <w:rPr>
          <w:rFonts w:ascii="Arial" w:hAnsi="Arial" w:cs="Arial"/>
          <w:sz w:val="24"/>
          <w:szCs w:val="24"/>
        </w:rPr>
        <w:t>The Council carried out a telephone survey of customers who had approached the Council regarding housing. These individuals had either received Housing Advice, had their homelessness prevented or were placed into temporary accommodation.</w:t>
      </w:r>
      <w:r w:rsidR="007E70C6">
        <w:rPr>
          <w:rFonts w:ascii="Arial" w:hAnsi="Arial" w:cs="Arial"/>
          <w:sz w:val="24"/>
          <w:szCs w:val="24"/>
        </w:rPr>
        <w:t xml:space="preserve"> We contacted 26 households in group 1, 24 households in group 2 and 22 households in group 3.</w:t>
      </w:r>
      <w:bookmarkStart w:id="2" w:name="_GoBack"/>
      <w:bookmarkEnd w:id="2"/>
      <w:r w:rsidRPr="098931DA">
        <w:rPr>
          <w:rFonts w:ascii="Arial" w:hAnsi="Arial" w:cs="Arial"/>
          <w:sz w:val="24"/>
          <w:szCs w:val="24"/>
        </w:rPr>
        <w:t xml:space="preserve"> Key findings from this were:</w:t>
      </w:r>
    </w:p>
    <w:p w14:paraId="6E1A1C41" w14:textId="7AA8393C"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2.1</w:t>
      </w:r>
      <w:r w:rsidR="00584245">
        <w:rPr>
          <w:rFonts w:ascii="Arial" w:eastAsia="Times New Roman" w:hAnsi="Arial" w:cs="Arial"/>
          <w:color w:val="000000"/>
          <w:sz w:val="24"/>
          <w:szCs w:val="24"/>
          <w:lang w:eastAsia="en-GB"/>
        </w:rPr>
        <w:tab/>
      </w:r>
      <w:r w:rsidRPr="007B7F92">
        <w:rPr>
          <w:rFonts w:ascii="Arial" w:eastAsia="Times New Roman" w:hAnsi="Arial" w:cs="Arial"/>
          <w:color w:val="000000"/>
          <w:sz w:val="24"/>
          <w:szCs w:val="24"/>
          <w:lang w:eastAsia="en-GB"/>
        </w:rPr>
        <w:t xml:space="preserve">Group One – Customers at the very start of their journey, accessing advice and assistance </w:t>
      </w:r>
      <w:r w:rsidR="00584245">
        <w:rPr>
          <w:rFonts w:ascii="Arial" w:eastAsia="Times New Roman" w:hAnsi="Arial" w:cs="Arial"/>
          <w:color w:val="000000"/>
          <w:sz w:val="24"/>
          <w:szCs w:val="24"/>
          <w:lang w:eastAsia="en-GB"/>
        </w:rPr>
        <w:t xml:space="preserve">     </w:t>
      </w:r>
      <w:r w:rsidR="00584245">
        <w:rPr>
          <w:rFonts w:ascii="Arial" w:eastAsia="Times New Roman" w:hAnsi="Arial" w:cs="Arial"/>
          <w:color w:val="000000"/>
          <w:sz w:val="24"/>
          <w:szCs w:val="24"/>
          <w:lang w:eastAsia="en-GB"/>
        </w:rPr>
        <w:tab/>
      </w:r>
      <w:r w:rsidRPr="007B7F92">
        <w:rPr>
          <w:rFonts w:ascii="Arial" w:eastAsia="Times New Roman" w:hAnsi="Arial" w:cs="Arial"/>
          <w:color w:val="000000"/>
          <w:sz w:val="24"/>
          <w:szCs w:val="24"/>
          <w:lang w:eastAsia="en-GB"/>
        </w:rPr>
        <w:t>from the Housing Department</w:t>
      </w:r>
      <w:r w:rsidR="00862922">
        <w:rPr>
          <w:rFonts w:ascii="Arial" w:eastAsia="Times New Roman" w:hAnsi="Arial" w:cs="Arial"/>
          <w:color w:val="000000"/>
          <w:sz w:val="24"/>
          <w:szCs w:val="24"/>
          <w:lang w:eastAsia="en-GB"/>
        </w:rPr>
        <w:t>:</w:t>
      </w:r>
    </w:p>
    <w:p w14:paraId="4863371D"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w:t>
      </w:r>
      <w:r w:rsidR="00862922">
        <w:rPr>
          <w:rFonts w:ascii="Arial" w:eastAsia="Times New Roman" w:hAnsi="Arial" w:cs="Arial"/>
          <w:color w:val="000000"/>
          <w:sz w:val="24"/>
          <w:szCs w:val="24"/>
          <w:lang w:eastAsia="en-GB"/>
        </w:rPr>
        <w:t xml:space="preserve"> 80%</w:t>
      </w:r>
      <w:r w:rsidRPr="007B7F92">
        <w:rPr>
          <w:rFonts w:ascii="Arial" w:eastAsia="Times New Roman" w:hAnsi="Arial" w:cs="Arial"/>
          <w:color w:val="000000"/>
          <w:sz w:val="24"/>
          <w:szCs w:val="24"/>
          <w:lang w:eastAsia="en-GB"/>
        </w:rPr>
        <w:t xml:space="preserve"> customers knew to come to the council for assistance</w:t>
      </w:r>
    </w:p>
    <w:p w14:paraId="7E50BD33" w14:textId="4C01EC24" w:rsidR="007B7F92" w:rsidRPr="007B7F92" w:rsidRDefault="098931DA" w:rsidP="098931DA">
      <w:pPr>
        <w:spacing w:before="100" w:beforeAutospacing="1" w:after="100" w:afterAutospacing="1" w:line="240" w:lineRule="auto"/>
        <w:rPr>
          <w:rFonts w:ascii="Arial" w:eastAsia="Times New Roman" w:hAnsi="Arial" w:cs="Arial"/>
          <w:color w:val="000000" w:themeColor="text1"/>
          <w:sz w:val="24"/>
          <w:szCs w:val="24"/>
          <w:lang w:eastAsia="en-GB"/>
        </w:rPr>
      </w:pPr>
      <w:r w:rsidRPr="098931DA">
        <w:rPr>
          <w:rFonts w:ascii="Arial" w:eastAsia="Times New Roman" w:hAnsi="Arial" w:cs="Arial"/>
          <w:color w:val="000000" w:themeColor="text1"/>
          <w:sz w:val="24"/>
          <w:szCs w:val="24"/>
          <w:lang w:eastAsia="en-GB"/>
        </w:rPr>
        <w:t>· 33% customers came into the offices at Penns Place</w:t>
      </w:r>
    </w:p>
    <w:p w14:paraId="4B5345C0"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862922">
        <w:rPr>
          <w:rFonts w:ascii="Arial" w:eastAsia="Times New Roman" w:hAnsi="Arial" w:cs="Arial"/>
          <w:color w:val="000000"/>
          <w:sz w:val="24"/>
          <w:szCs w:val="24"/>
          <w:lang w:eastAsia="en-GB"/>
        </w:rPr>
        <w:t xml:space="preserve">50% </w:t>
      </w:r>
      <w:r w:rsidRPr="007B7F92">
        <w:rPr>
          <w:rFonts w:ascii="Arial" w:eastAsia="Times New Roman" w:hAnsi="Arial" w:cs="Arial"/>
          <w:color w:val="000000"/>
          <w:sz w:val="24"/>
          <w:szCs w:val="24"/>
          <w:lang w:eastAsia="en-GB"/>
        </w:rPr>
        <w:t>customers phoned as first contact</w:t>
      </w:r>
    </w:p>
    <w:p w14:paraId="212A2469" w14:textId="098A5557" w:rsidR="007B7F92" w:rsidRPr="007B7F92" w:rsidRDefault="098931DA" w:rsidP="098931DA">
      <w:pPr>
        <w:spacing w:before="100" w:beforeAutospacing="1" w:after="100" w:afterAutospacing="1" w:line="240" w:lineRule="auto"/>
        <w:rPr>
          <w:rFonts w:ascii="Arial" w:eastAsia="Times New Roman" w:hAnsi="Arial" w:cs="Arial"/>
          <w:color w:val="000000" w:themeColor="text1"/>
          <w:sz w:val="24"/>
          <w:szCs w:val="24"/>
          <w:lang w:eastAsia="en-GB"/>
        </w:rPr>
      </w:pPr>
      <w:r w:rsidRPr="098931DA">
        <w:rPr>
          <w:rFonts w:ascii="Arial" w:eastAsia="Times New Roman" w:hAnsi="Arial" w:cs="Arial"/>
          <w:color w:val="000000" w:themeColor="text1"/>
          <w:sz w:val="24"/>
          <w:szCs w:val="24"/>
          <w:lang w:eastAsia="en-GB"/>
        </w:rPr>
        <w:lastRenderedPageBreak/>
        <w:t>· 17.5 % customers approached by letter first</w:t>
      </w:r>
    </w:p>
    <w:p w14:paraId="62AEAAA6" w14:textId="573B33A2" w:rsidR="007B7F92" w:rsidRPr="007B7F92" w:rsidRDefault="098931DA" w:rsidP="098931DA">
      <w:pPr>
        <w:spacing w:before="100" w:beforeAutospacing="1" w:after="100" w:afterAutospacing="1" w:line="240" w:lineRule="auto"/>
        <w:rPr>
          <w:rFonts w:ascii="Arial" w:eastAsia="Times New Roman" w:hAnsi="Arial" w:cs="Arial"/>
          <w:color w:val="000000" w:themeColor="text1"/>
          <w:sz w:val="24"/>
          <w:szCs w:val="24"/>
          <w:lang w:eastAsia="en-GB"/>
        </w:rPr>
      </w:pPr>
      <w:r w:rsidRPr="098931DA">
        <w:rPr>
          <w:rFonts w:ascii="Arial" w:eastAsia="Times New Roman" w:hAnsi="Arial" w:cs="Arial"/>
          <w:color w:val="000000" w:themeColor="text1"/>
          <w:sz w:val="24"/>
          <w:szCs w:val="24"/>
          <w:lang w:eastAsia="en-GB"/>
        </w:rPr>
        <w:t>· 66% customers felt it was fairly easy to access the housing service</w:t>
      </w:r>
    </w:p>
    <w:p w14:paraId="4F3C3988" w14:textId="144A7022" w:rsidR="007B7F92" w:rsidRPr="007B7F92" w:rsidRDefault="098931DA" w:rsidP="098931DA">
      <w:pPr>
        <w:spacing w:before="100" w:beforeAutospacing="1" w:after="100" w:afterAutospacing="1" w:line="240" w:lineRule="auto"/>
        <w:rPr>
          <w:rFonts w:ascii="Arial" w:eastAsia="Times New Roman" w:hAnsi="Arial" w:cs="Arial"/>
          <w:color w:val="000000" w:themeColor="text1"/>
          <w:sz w:val="24"/>
          <w:szCs w:val="24"/>
          <w:lang w:eastAsia="en-GB"/>
        </w:rPr>
      </w:pPr>
      <w:r w:rsidRPr="098931DA">
        <w:rPr>
          <w:rFonts w:ascii="Arial" w:eastAsia="Times New Roman" w:hAnsi="Arial" w:cs="Arial"/>
          <w:color w:val="000000" w:themeColor="text1"/>
          <w:sz w:val="24"/>
          <w:szCs w:val="24"/>
          <w:lang w:eastAsia="en-GB"/>
        </w:rPr>
        <w:t>· 33% customers felt it was very easy to access the housing service</w:t>
      </w:r>
    </w:p>
    <w:p w14:paraId="1771B0D7"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862922">
        <w:rPr>
          <w:rFonts w:ascii="Arial" w:eastAsia="Times New Roman" w:hAnsi="Arial" w:cs="Arial"/>
          <w:color w:val="000000"/>
          <w:sz w:val="24"/>
          <w:szCs w:val="24"/>
          <w:lang w:eastAsia="en-GB"/>
        </w:rPr>
        <w:t xml:space="preserve">50% </w:t>
      </w:r>
      <w:r w:rsidRPr="007B7F92">
        <w:rPr>
          <w:rFonts w:ascii="Arial" w:eastAsia="Times New Roman" w:hAnsi="Arial" w:cs="Arial"/>
          <w:color w:val="000000"/>
          <w:sz w:val="24"/>
          <w:szCs w:val="24"/>
          <w:lang w:eastAsia="en-GB"/>
        </w:rPr>
        <w:t>customers felt their approach was dealt with in an average timescale</w:t>
      </w:r>
    </w:p>
    <w:p w14:paraId="42D82B25"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862922">
        <w:rPr>
          <w:rFonts w:ascii="Arial" w:eastAsia="Times New Roman" w:hAnsi="Arial" w:cs="Arial"/>
          <w:color w:val="000000"/>
          <w:sz w:val="24"/>
          <w:szCs w:val="24"/>
          <w:lang w:eastAsia="en-GB"/>
        </w:rPr>
        <w:t xml:space="preserve">33% </w:t>
      </w:r>
      <w:r w:rsidRPr="007B7F92">
        <w:rPr>
          <w:rFonts w:ascii="Arial" w:eastAsia="Times New Roman" w:hAnsi="Arial" w:cs="Arial"/>
          <w:color w:val="000000"/>
          <w:sz w:val="24"/>
          <w:szCs w:val="24"/>
          <w:lang w:eastAsia="en-GB"/>
        </w:rPr>
        <w:t>customers felt their approach was dealt with very quickly and efficiently</w:t>
      </w:r>
    </w:p>
    <w:p w14:paraId="66081073"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862922">
        <w:rPr>
          <w:rFonts w:ascii="Arial" w:eastAsia="Times New Roman" w:hAnsi="Arial" w:cs="Arial"/>
          <w:color w:val="000000"/>
          <w:sz w:val="24"/>
          <w:szCs w:val="24"/>
          <w:lang w:eastAsia="en-GB"/>
        </w:rPr>
        <w:t xml:space="preserve">83% </w:t>
      </w:r>
      <w:r w:rsidRPr="007B7F92">
        <w:rPr>
          <w:rFonts w:ascii="Arial" w:eastAsia="Times New Roman" w:hAnsi="Arial" w:cs="Arial"/>
          <w:color w:val="000000"/>
          <w:sz w:val="24"/>
          <w:szCs w:val="24"/>
          <w:lang w:eastAsia="en-GB"/>
        </w:rPr>
        <w:t>customers felt that the staff treated them politely and respectfully to a great extent</w:t>
      </w:r>
    </w:p>
    <w:p w14:paraId="0A2D5409" w14:textId="7648E7DC" w:rsidR="007B7F92" w:rsidRPr="007B7F92" w:rsidRDefault="007B7F92" w:rsidP="098931DA">
      <w:pPr>
        <w:spacing w:before="100" w:beforeAutospacing="1" w:after="100" w:afterAutospacing="1" w:line="240" w:lineRule="auto"/>
        <w:rPr>
          <w:rFonts w:ascii="Arial" w:eastAsia="Times New Roman" w:hAnsi="Arial" w:cs="Arial"/>
          <w:color w:val="000000" w:themeColor="text1"/>
          <w:sz w:val="24"/>
          <w:szCs w:val="24"/>
          <w:lang w:eastAsia="en-GB"/>
        </w:rPr>
      </w:pPr>
      <w:r w:rsidRPr="007B7F92">
        <w:rPr>
          <w:rFonts w:ascii="Arial" w:eastAsia="Times New Roman" w:hAnsi="Arial" w:cs="Arial"/>
          <w:color w:val="000000"/>
          <w:sz w:val="24"/>
          <w:szCs w:val="24"/>
          <w:lang w:eastAsia="en-GB"/>
        </w:rPr>
        <w:t xml:space="preserve">· </w:t>
      </w:r>
      <w:r w:rsidR="00862922">
        <w:rPr>
          <w:rFonts w:ascii="Arial" w:eastAsia="Times New Roman" w:hAnsi="Arial" w:cs="Arial"/>
          <w:color w:val="000000"/>
          <w:sz w:val="24"/>
          <w:szCs w:val="24"/>
          <w:lang w:eastAsia="en-GB"/>
        </w:rPr>
        <w:t xml:space="preserve">83% </w:t>
      </w:r>
      <w:r w:rsidRPr="007B7F92">
        <w:rPr>
          <w:rFonts w:ascii="Arial" w:eastAsia="Times New Roman" w:hAnsi="Arial" w:cs="Arial"/>
          <w:color w:val="000000"/>
          <w:sz w:val="24"/>
          <w:szCs w:val="24"/>
          <w:lang w:eastAsia="en-GB"/>
        </w:rPr>
        <w:t xml:space="preserve">customers felt that the advice they received was very clear and helpful – one customer did </w:t>
      </w:r>
      <w:r w:rsidR="00686E62">
        <w:rPr>
          <w:rFonts w:ascii="Arial" w:eastAsia="Times New Roman" w:hAnsi="Arial" w:cs="Arial"/>
          <w:color w:val="000000"/>
          <w:sz w:val="24"/>
          <w:szCs w:val="24"/>
          <w:lang w:eastAsia="en-GB"/>
        </w:rPr>
        <w:tab/>
      </w:r>
      <w:r w:rsidRPr="007B7F92">
        <w:rPr>
          <w:rFonts w:ascii="Arial" w:eastAsia="Times New Roman" w:hAnsi="Arial" w:cs="Arial"/>
          <w:color w:val="000000"/>
          <w:sz w:val="24"/>
          <w:szCs w:val="24"/>
          <w:lang w:eastAsia="en-GB"/>
        </w:rPr>
        <w:t>not receive advice</w:t>
      </w:r>
    </w:p>
    <w:p w14:paraId="22F1D6DD"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2.1.1 Feedback from this group</w:t>
      </w:r>
    </w:p>
    <w:p w14:paraId="2194F368"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12543A">
        <w:rPr>
          <w:rFonts w:ascii="Arial" w:eastAsia="Times New Roman" w:hAnsi="Arial" w:cs="Arial"/>
          <w:color w:val="000000"/>
          <w:sz w:val="24"/>
          <w:szCs w:val="24"/>
          <w:lang w:eastAsia="en-GB"/>
        </w:rPr>
        <w:t>“</w:t>
      </w:r>
      <w:r w:rsidRPr="007B7F92">
        <w:rPr>
          <w:rFonts w:ascii="Arial" w:eastAsia="Times New Roman" w:hAnsi="Arial" w:cs="Arial"/>
          <w:color w:val="000000"/>
          <w:sz w:val="24"/>
          <w:szCs w:val="24"/>
          <w:lang w:eastAsia="en-GB"/>
        </w:rPr>
        <w:t>H</w:t>
      </w:r>
      <w:r w:rsidR="0012543A">
        <w:rPr>
          <w:rFonts w:ascii="Arial" w:eastAsia="Times New Roman" w:hAnsi="Arial" w:cs="Arial"/>
          <w:color w:val="000000"/>
          <w:sz w:val="24"/>
          <w:szCs w:val="24"/>
          <w:lang w:eastAsia="en-GB"/>
        </w:rPr>
        <w:t xml:space="preserve">ousing Advisory Officer </w:t>
      </w:r>
      <w:r w:rsidRPr="007B7F92">
        <w:rPr>
          <w:rFonts w:ascii="Arial" w:eastAsia="Times New Roman" w:hAnsi="Arial" w:cs="Arial"/>
          <w:color w:val="000000"/>
          <w:sz w:val="24"/>
          <w:szCs w:val="24"/>
          <w:lang w:eastAsia="en-GB"/>
        </w:rPr>
        <w:t>was polite but negative</w:t>
      </w:r>
      <w:r w:rsidR="0012543A">
        <w:rPr>
          <w:rFonts w:ascii="Arial" w:eastAsia="Times New Roman" w:hAnsi="Arial" w:cs="Arial"/>
          <w:color w:val="000000"/>
          <w:sz w:val="24"/>
          <w:szCs w:val="24"/>
          <w:lang w:eastAsia="en-GB"/>
        </w:rPr>
        <w:t>”</w:t>
      </w:r>
    </w:p>
    <w:p w14:paraId="71AEDA19"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12543A">
        <w:rPr>
          <w:rFonts w:ascii="Arial" w:eastAsia="Times New Roman" w:hAnsi="Arial" w:cs="Arial"/>
          <w:color w:val="000000"/>
          <w:sz w:val="24"/>
          <w:szCs w:val="24"/>
          <w:lang w:eastAsia="en-GB"/>
        </w:rPr>
        <w:t>“</w:t>
      </w:r>
      <w:r w:rsidRPr="007B7F92">
        <w:rPr>
          <w:rFonts w:ascii="Arial" w:eastAsia="Times New Roman" w:hAnsi="Arial" w:cs="Arial"/>
          <w:color w:val="000000"/>
          <w:sz w:val="24"/>
          <w:szCs w:val="24"/>
          <w:lang w:eastAsia="en-GB"/>
        </w:rPr>
        <w:t>Opening times are good</w:t>
      </w:r>
      <w:r w:rsidR="0012543A">
        <w:rPr>
          <w:rFonts w:ascii="Arial" w:eastAsia="Times New Roman" w:hAnsi="Arial" w:cs="Arial"/>
          <w:color w:val="000000"/>
          <w:sz w:val="24"/>
          <w:szCs w:val="24"/>
          <w:lang w:eastAsia="en-GB"/>
        </w:rPr>
        <w:t>”</w:t>
      </w:r>
    </w:p>
    <w:p w14:paraId="6ED586BA" w14:textId="77777777" w:rsidR="000927D7" w:rsidRDefault="24301BD7" w:rsidP="007B7F92">
      <w:pPr>
        <w:spacing w:before="100" w:beforeAutospacing="1" w:after="100" w:afterAutospacing="1" w:line="240" w:lineRule="auto"/>
        <w:rPr>
          <w:rFonts w:ascii="Arial" w:eastAsia="Times New Roman" w:hAnsi="Arial" w:cs="Arial"/>
          <w:color w:val="000000" w:themeColor="text1"/>
          <w:sz w:val="24"/>
          <w:szCs w:val="24"/>
          <w:lang w:eastAsia="en-GB"/>
        </w:rPr>
      </w:pPr>
      <w:r w:rsidRPr="24301BD7">
        <w:rPr>
          <w:rFonts w:ascii="Arial" w:eastAsia="Times New Roman" w:hAnsi="Arial" w:cs="Arial"/>
          <w:color w:val="000000" w:themeColor="text1"/>
          <w:sz w:val="24"/>
          <w:szCs w:val="24"/>
          <w:lang w:eastAsia="en-GB"/>
        </w:rPr>
        <w:t>· “Very nice staff”</w:t>
      </w:r>
    </w:p>
    <w:p w14:paraId="78EFC943" w14:textId="4311F299" w:rsidR="007B7F92" w:rsidRPr="000927D7" w:rsidRDefault="007B7F92" w:rsidP="007B7F92">
      <w:pPr>
        <w:spacing w:before="100" w:beforeAutospacing="1" w:after="100" w:afterAutospacing="1" w:line="240" w:lineRule="auto"/>
        <w:rPr>
          <w:rFonts w:ascii="Arial" w:eastAsia="Times New Roman" w:hAnsi="Arial" w:cs="Arial"/>
          <w:color w:val="000000" w:themeColor="text1"/>
          <w:sz w:val="24"/>
          <w:szCs w:val="24"/>
          <w:lang w:eastAsia="en-GB"/>
        </w:rPr>
      </w:pPr>
      <w:r w:rsidRPr="007B7F92">
        <w:rPr>
          <w:rFonts w:ascii="Arial" w:eastAsia="Times New Roman" w:hAnsi="Arial" w:cs="Arial"/>
          <w:color w:val="000000"/>
          <w:sz w:val="24"/>
          <w:szCs w:val="24"/>
          <w:lang w:eastAsia="en-GB"/>
        </w:rPr>
        <w:t xml:space="preserve">2.2 </w:t>
      </w:r>
      <w:r w:rsidR="00584245">
        <w:rPr>
          <w:rFonts w:ascii="Arial" w:eastAsia="Times New Roman" w:hAnsi="Arial" w:cs="Arial"/>
          <w:color w:val="000000"/>
          <w:sz w:val="24"/>
          <w:szCs w:val="24"/>
          <w:lang w:eastAsia="en-GB"/>
        </w:rPr>
        <w:tab/>
      </w:r>
      <w:r w:rsidRPr="007B7F92">
        <w:rPr>
          <w:rFonts w:ascii="Arial" w:eastAsia="Times New Roman" w:hAnsi="Arial" w:cs="Arial"/>
          <w:color w:val="000000"/>
          <w:sz w:val="24"/>
          <w:szCs w:val="24"/>
          <w:lang w:eastAsia="en-GB"/>
        </w:rPr>
        <w:t xml:space="preserve">Group Two – Customers accessing advice and assistance whilst in temporary </w:t>
      </w:r>
      <w:r w:rsidR="00584245">
        <w:rPr>
          <w:rFonts w:ascii="Arial" w:eastAsia="Times New Roman" w:hAnsi="Arial" w:cs="Arial"/>
          <w:color w:val="000000"/>
          <w:sz w:val="24"/>
          <w:szCs w:val="24"/>
          <w:lang w:eastAsia="en-GB"/>
        </w:rPr>
        <w:tab/>
      </w:r>
      <w:r w:rsidRPr="007B7F92">
        <w:rPr>
          <w:rFonts w:ascii="Arial" w:eastAsia="Times New Roman" w:hAnsi="Arial" w:cs="Arial"/>
          <w:color w:val="000000"/>
          <w:sz w:val="24"/>
          <w:szCs w:val="24"/>
          <w:lang w:eastAsia="en-GB"/>
        </w:rPr>
        <w:t>accommodation</w:t>
      </w:r>
      <w:r w:rsidR="00862922">
        <w:rPr>
          <w:rFonts w:ascii="Arial" w:eastAsia="Times New Roman" w:hAnsi="Arial" w:cs="Arial"/>
          <w:color w:val="000000"/>
          <w:sz w:val="24"/>
          <w:szCs w:val="24"/>
          <w:lang w:eastAsia="en-GB"/>
        </w:rPr>
        <w:t>:</w:t>
      </w:r>
    </w:p>
    <w:p w14:paraId="4BBD0D89"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862922">
        <w:rPr>
          <w:rFonts w:ascii="Arial" w:eastAsia="Times New Roman" w:hAnsi="Arial" w:cs="Arial"/>
          <w:color w:val="000000"/>
          <w:sz w:val="24"/>
          <w:szCs w:val="24"/>
          <w:lang w:eastAsia="en-GB"/>
        </w:rPr>
        <w:t xml:space="preserve">60% </w:t>
      </w:r>
      <w:r w:rsidRPr="007B7F92">
        <w:rPr>
          <w:rFonts w:ascii="Arial" w:eastAsia="Times New Roman" w:hAnsi="Arial" w:cs="Arial"/>
          <w:color w:val="000000"/>
          <w:sz w:val="24"/>
          <w:szCs w:val="24"/>
          <w:lang w:eastAsia="en-GB"/>
        </w:rPr>
        <w:t>customers knew to come to the council for assistance</w:t>
      </w:r>
    </w:p>
    <w:p w14:paraId="7ACA198E"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862922">
        <w:rPr>
          <w:rFonts w:ascii="Arial" w:eastAsia="Times New Roman" w:hAnsi="Arial" w:cs="Arial"/>
          <w:color w:val="000000"/>
          <w:sz w:val="24"/>
          <w:szCs w:val="24"/>
          <w:lang w:eastAsia="en-GB"/>
        </w:rPr>
        <w:t xml:space="preserve">60% </w:t>
      </w:r>
      <w:r w:rsidRPr="007B7F92">
        <w:rPr>
          <w:rFonts w:ascii="Arial" w:eastAsia="Times New Roman" w:hAnsi="Arial" w:cs="Arial"/>
          <w:color w:val="000000"/>
          <w:sz w:val="24"/>
          <w:szCs w:val="24"/>
          <w:lang w:eastAsia="en-GB"/>
        </w:rPr>
        <w:t>customers phoned as first contact</w:t>
      </w:r>
    </w:p>
    <w:p w14:paraId="634987A0"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862922">
        <w:rPr>
          <w:rFonts w:ascii="Arial" w:eastAsia="Times New Roman" w:hAnsi="Arial" w:cs="Arial"/>
          <w:color w:val="000000"/>
          <w:sz w:val="24"/>
          <w:szCs w:val="24"/>
          <w:lang w:eastAsia="en-GB"/>
        </w:rPr>
        <w:t>40%</w:t>
      </w:r>
      <w:r w:rsidRPr="007B7F92">
        <w:rPr>
          <w:rFonts w:ascii="Arial" w:eastAsia="Times New Roman" w:hAnsi="Arial" w:cs="Arial"/>
          <w:color w:val="000000"/>
          <w:sz w:val="24"/>
          <w:szCs w:val="24"/>
          <w:lang w:eastAsia="en-GB"/>
        </w:rPr>
        <w:t xml:space="preserve"> customers came into the offices</w:t>
      </w:r>
    </w:p>
    <w:p w14:paraId="4F353F9B"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862922">
        <w:rPr>
          <w:rFonts w:ascii="Arial" w:eastAsia="Times New Roman" w:hAnsi="Arial" w:cs="Arial"/>
          <w:color w:val="000000"/>
          <w:sz w:val="24"/>
          <w:szCs w:val="24"/>
          <w:lang w:eastAsia="en-GB"/>
        </w:rPr>
        <w:t xml:space="preserve">80% </w:t>
      </w:r>
      <w:r w:rsidRPr="007B7F92">
        <w:rPr>
          <w:rFonts w:ascii="Arial" w:eastAsia="Times New Roman" w:hAnsi="Arial" w:cs="Arial"/>
          <w:color w:val="000000"/>
          <w:sz w:val="24"/>
          <w:szCs w:val="24"/>
          <w:lang w:eastAsia="en-GB"/>
        </w:rPr>
        <w:t>customers found it very easy to access the housing service</w:t>
      </w:r>
    </w:p>
    <w:p w14:paraId="1CF76002"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862922">
        <w:rPr>
          <w:rFonts w:ascii="Arial" w:eastAsia="Times New Roman" w:hAnsi="Arial" w:cs="Arial"/>
          <w:color w:val="000000"/>
          <w:sz w:val="24"/>
          <w:szCs w:val="24"/>
          <w:lang w:eastAsia="en-GB"/>
        </w:rPr>
        <w:t xml:space="preserve">60% </w:t>
      </w:r>
      <w:r w:rsidRPr="007B7F92">
        <w:rPr>
          <w:rFonts w:ascii="Arial" w:eastAsia="Times New Roman" w:hAnsi="Arial" w:cs="Arial"/>
          <w:color w:val="000000"/>
          <w:sz w:val="24"/>
          <w:szCs w:val="24"/>
          <w:lang w:eastAsia="en-GB"/>
        </w:rPr>
        <w:t>customers felt their approach was dealt with very quickly and efficiently</w:t>
      </w:r>
    </w:p>
    <w:p w14:paraId="069606D9"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862922">
        <w:rPr>
          <w:rFonts w:ascii="Arial" w:eastAsia="Times New Roman" w:hAnsi="Arial" w:cs="Arial"/>
          <w:color w:val="000000"/>
          <w:sz w:val="24"/>
          <w:szCs w:val="24"/>
          <w:lang w:eastAsia="en-GB"/>
        </w:rPr>
        <w:t xml:space="preserve">100% </w:t>
      </w:r>
      <w:r w:rsidRPr="007B7F92">
        <w:rPr>
          <w:rFonts w:ascii="Arial" w:eastAsia="Times New Roman" w:hAnsi="Arial" w:cs="Arial"/>
          <w:color w:val="000000"/>
          <w:sz w:val="24"/>
          <w:szCs w:val="24"/>
          <w:lang w:eastAsia="en-GB"/>
        </w:rPr>
        <w:t>customers felt that the staff treated them politely and respectfully to a great extent</w:t>
      </w:r>
    </w:p>
    <w:p w14:paraId="0525F643"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862922">
        <w:rPr>
          <w:rFonts w:ascii="Arial" w:eastAsia="Times New Roman" w:hAnsi="Arial" w:cs="Arial"/>
          <w:color w:val="000000"/>
          <w:sz w:val="24"/>
          <w:szCs w:val="24"/>
          <w:lang w:eastAsia="en-GB"/>
        </w:rPr>
        <w:t xml:space="preserve">60% </w:t>
      </w:r>
      <w:r w:rsidRPr="007B7F92">
        <w:rPr>
          <w:rFonts w:ascii="Arial" w:eastAsia="Times New Roman" w:hAnsi="Arial" w:cs="Arial"/>
          <w:color w:val="000000"/>
          <w:sz w:val="24"/>
          <w:szCs w:val="24"/>
          <w:lang w:eastAsia="en-GB"/>
        </w:rPr>
        <w:t>customers felt that the advice they received was very clear and helpful</w:t>
      </w:r>
    </w:p>
    <w:p w14:paraId="4BDB5498" w14:textId="77777777" w:rsidR="0012543A" w:rsidRDefault="0012543A" w:rsidP="007B7F92">
      <w:pPr>
        <w:spacing w:before="100" w:beforeAutospacing="1" w:after="100" w:afterAutospacing="1" w:line="240" w:lineRule="auto"/>
        <w:rPr>
          <w:rFonts w:ascii="Arial" w:eastAsia="Times New Roman" w:hAnsi="Arial" w:cs="Arial"/>
          <w:color w:val="000000"/>
          <w:sz w:val="24"/>
          <w:szCs w:val="24"/>
          <w:lang w:eastAsia="en-GB"/>
        </w:rPr>
      </w:pPr>
    </w:p>
    <w:p w14:paraId="0BF3CB45"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2.2.1 Feedback from this group</w:t>
      </w:r>
    </w:p>
    <w:p w14:paraId="539211D1"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862922">
        <w:rPr>
          <w:rFonts w:ascii="Arial" w:eastAsia="Times New Roman" w:hAnsi="Arial" w:cs="Arial"/>
          <w:color w:val="000000"/>
          <w:sz w:val="24"/>
          <w:szCs w:val="24"/>
          <w:lang w:eastAsia="en-GB"/>
        </w:rPr>
        <w:t>“</w:t>
      </w:r>
      <w:r w:rsidRPr="007B7F92">
        <w:rPr>
          <w:rFonts w:ascii="Arial" w:eastAsia="Times New Roman" w:hAnsi="Arial" w:cs="Arial"/>
          <w:color w:val="000000"/>
          <w:sz w:val="24"/>
          <w:szCs w:val="24"/>
          <w:lang w:eastAsia="en-GB"/>
        </w:rPr>
        <w:t>They were amazing and excellent</w:t>
      </w:r>
      <w:r w:rsidR="00862922">
        <w:rPr>
          <w:rFonts w:ascii="Arial" w:eastAsia="Times New Roman" w:hAnsi="Arial" w:cs="Arial"/>
          <w:color w:val="000000"/>
          <w:sz w:val="24"/>
          <w:szCs w:val="24"/>
          <w:lang w:eastAsia="en-GB"/>
        </w:rPr>
        <w:t>”</w:t>
      </w:r>
    </w:p>
    <w:p w14:paraId="0E31C7A4"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862922">
        <w:rPr>
          <w:rFonts w:ascii="Arial" w:eastAsia="Times New Roman" w:hAnsi="Arial" w:cs="Arial"/>
          <w:color w:val="000000"/>
          <w:sz w:val="24"/>
          <w:szCs w:val="24"/>
          <w:lang w:eastAsia="en-GB"/>
        </w:rPr>
        <w:t>“</w:t>
      </w:r>
      <w:r w:rsidRPr="007B7F92">
        <w:rPr>
          <w:rFonts w:ascii="Arial" w:eastAsia="Times New Roman" w:hAnsi="Arial" w:cs="Arial"/>
          <w:color w:val="000000"/>
          <w:sz w:val="24"/>
          <w:szCs w:val="24"/>
          <w:lang w:eastAsia="en-GB"/>
        </w:rPr>
        <w:t>I didn’t realise the accommodation was temporary until I signed the agreement</w:t>
      </w:r>
      <w:r w:rsidR="00862922">
        <w:rPr>
          <w:rFonts w:ascii="Arial" w:eastAsia="Times New Roman" w:hAnsi="Arial" w:cs="Arial"/>
          <w:color w:val="000000"/>
          <w:sz w:val="24"/>
          <w:szCs w:val="24"/>
          <w:lang w:eastAsia="en-GB"/>
        </w:rPr>
        <w:t>”</w:t>
      </w:r>
    </w:p>
    <w:p w14:paraId="7EC80A8E"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862922">
        <w:rPr>
          <w:rFonts w:ascii="Arial" w:eastAsia="Times New Roman" w:hAnsi="Arial" w:cs="Arial"/>
          <w:color w:val="000000"/>
          <w:sz w:val="24"/>
          <w:szCs w:val="24"/>
          <w:lang w:eastAsia="en-GB"/>
        </w:rPr>
        <w:t>“</w:t>
      </w:r>
      <w:r w:rsidRPr="007B7F92">
        <w:rPr>
          <w:rFonts w:ascii="Arial" w:eastAsia="Times New Roman" w:hAnsi="Arial" w:cs="Arial"/>
          <w:color w:val="000000"/>
          <w:sz w:val="24"/>
          <w:szCs w:val="24"/>
          <w:lang w:eastAsia="en-GB"/>
        </w:rPr>
        <w:t>I didn’t understand the bidding system straight away</w:t>
      </w:r>
      <w:r w:rsidR="00862922">
        <w:rPr>
          <w:rFonts w:ascii="Arial" w:eastAsia="Times New Roman" w:hAnsi="Arial" w:cs="Arial"/>
          <w:color w:val="000000"/>
          <w:sz w:val="24"/>
          <w:szCs w:val="24"/>
          <w:lang w:eastAsia="en-GB"/>
        </w:rPr>
        <w:t>”</w:t>
      </w:r>
    </w:p>
    <w:p w14:paraId="6866B7E0" w14:textId="77777777" w:rsidR="007B7F92" w:rsidRPr="007B7F92" w:rsidRDefault="24301BD7" w:rsidP="24301BD7">
      <w:pPr>
        <w:spacing w:before="100" w:beforeAutospacing="1" w:after="100" w:afterAutospacing="1" w:line="240" w:lineRule="auto"/>
        <w:rPr>
          <w:rFonts w:ascii="Arial" w:eastAsia="Times New Roman" w:hAnsi="Arial" w:cs="Arial"/>
          <w:color w:val="000000" w:themeColor="text1"/>
          <w:sz w:val="24"/>
          <w:szCs w:val="24"/>
          <w:lang w:eastAsia="en-GB"/>
        </w:rPr>
      </w:pPr>
      <w:r w:rsidRPr="24301BD7">
        <w:rPr>
          <w:rFonts w:ascii="Arial" w:eastAsia="Times New Roman" w:hAnsi="Arial" w:cs="Arial"/>
          <w:color w:val="000000" w:themeColor="text1"/>
          <w:sz w:val="24"/>
          <w:szCs w:val="24"/>
          <w:lang w:eastAsia="en-GB"/>
        </w:rPr>
        <w:t>· “It all went really well”</w:t>
      </w:r>
    </w:p>
    <w:p w14:paraId="4FAAB1AB" w14:textId="487D5449" w:rsidR="24301BD7" w:rsidRDefault="24301BD7" w:rsidP="24301BD7">
      <w:pPr>
        <w:spacing w:beforeAutospacing="1" w:afterAutospacing="1" w:line="240" w:lineRule="auto"/>
        <w:rPr>
          <w:rFonts w:ascii="Arial" w:eastAsia="Times New Roman" w:hAnsi="Arial" w:cs="Arial"/>
          <w:color w:val="000000" w:themeColor="text1"/>
          <w:sz w:val="24"/>
          <w:szCs w:val="24"/>
          <w:lang w:eastAsia="en-GB"/>
        </w:rPr>
      </w:pPr>
    </w:p>
    <w:p w14:paraId="137C848C" w14:textId="4715F5D9"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2.3 </w:t>
      </w:r>
      <w:r w:rsidR="00584245">
        <w:rPr>
          <w:rFonts w:ascii="Arial" w:eastAsia="Times New Roman" w:hAnsi="Arial" w:cs="Arial"/>
          <w:color w:val="000000"/>
          <w:sz w:val="24"/>
          <w:szCs w:val="24"/>
          <w:lang w:eastAsia="en-GB"/>
        </w:rPr>
        <w:tab/>
      </w:r>
      <w:r w:rsidRPr="007B7F92">
        <w:rPr>
          <w:rFonts w:ascii="Arial" w:eastAsia="Times New Roman" w:hAnsi="Arial" w:cs="Arial"/>
          <w:color w:val="000000"/>
          <w:sz w:val="24"/>
          <w:szCs w:val="24"/>
          <w:lang w:eastAsia="en-GB"/>
        </w:rPr>
        <w:t xml:space="preserve">Group Three - Customers accessing advice and assistance who have moved from </w:t>
      </w:r>
      <w:r w:rsidR="00584245">
        <w:rPr>
          <w:rFonts w:ascii="Arial" w:eastAsia="Times New Roman" w:hAnsi="Arial" w:cs="Arial"/>
          <w:color w:val="000000"/>
          <w:sz w:val="24"/>
          <w:szCs w:val="24"/>
          <w:lang w:eastAsia="en-GB"/>
        </w:rPr>
        <w:tab/>
      </w:r>
      <w:r w:rsidRPr="007B7F92">
        <w:rPr>
          <w:rFonts w:ascii="Arial" w:eastAsia="Times New Roman" w:hAnsi="Arial" w:cs="Arial"/>
          <w:color w:val="000000"/>
          <w:sz w:val="24"/>
          <w:szCs w:val="24"/>
          <w:lang w:eastAsia="en-GB"/>
        </w:rPr>
        <w:t>temporary into permanent accommodation</w:t>
      </w:r>
    </w:p>
    <w:p w14:paraId="42E8844B"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12543A">
        <w:rPr>
          <w:rFonts w:ascii="Arial" w:eastAsia="Times New Roman" w:hAnsi="Arial" w:cs="Arial"/>
          <w:color w:val="000000"/>
          <w:sz w:val="24"/>
          <w:szCs w:val="24"/>
          <w:lang w:eastAsia="en-GB"/>
        </w:rPr>
        <w:t xml:space="preserve">83% </w:t>
      </w:r>
      <w:r w:rsidRPr="007B7F92">
        <w:rPr>
          <w:rFonts w:ascii="Arial" w:eastAsia="Times New Roman" w:hAnsi="Arial" w:cs="Arial"/>
          <w:color w:val="000000"/>
          <w:sz w:val="24"/>
          <w:szCs w:val="24"/>
          <w:lang w:eastAsia="en-GB"/>
        </w:rPr>
        <w:t>customers knew to come to the council for assistance</w:t>
      </w:r>
    </w:p>
    <w:p w14:paraId="7F6DABAF"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12543A">
        <w:rPr>
          <w:rFonts w:ascii="Arial" w:eastAsia="Times New Roman" w:hAnsi="Arial" w:cs="Arial"/>
          <w:color w:val="000000"/>
          <w:sz w:val="24"/>
          <w:szCs w:val="24"/>
          <w:lang w:eastAsia="en-GB"/>
        </w:rPr>
        <w:t xml:space="preserve">66% </w:t>
      </w:r>
      <w:r w:rsidRPr="007B7F92">
        <w:rPr>
          <w:rFonts w:ascii="Arial" w:eastAsia="Times New Roman" w:hAnsi="Arial" w:cs="Arial"/>
          <w:color w:val="000000"/>
          <w:sz w:val="24"/>
          <w:szCs w:val="24"/>
          <w:lang w:eastAsia="en-GB"/>
        </w:rPr>
        <w:t>customers came into the offices to access the housing service.</w:t>
      </w:r>
    </w:p>
    <w:p w14:paraId="72F2D2F1"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1</w:t>
      </w:r>
      <w:r w:rsidR="0012543A">
        <w:rPr>
          <w:rFonts w:ascii="Arial" w:eastAsia="Times New Roman" w:hAnsi="Arial" w:cs="Arial"/>
          <w:color w:val="000000"/>
          <w:sz w:val="24"/>
          <w:szCs w:val="24"/>
          <w:lang w:eastAsia="en-GB"/>
        </w:rPr>
        <w:t xml:space="preserve">6% </w:t>
      </w:r>
      <w:r w:rsidRPr="007B7F92">
        <w:rPr>
          <w:rFonts w:ascii="Arial" w:eastAsia="Times New Roman" w:hAnsi="Arial" w:cs="Arial"/>
          <w:color w:val="000000"/>
          <w:sz w:val="24"/>
          <w:szCs w:val="24"/>
          <w:lang w:eastAsia="en-GB"/>
        </w:rPr>
        <w:t>accessed the housing service by email first</w:t>
      </w:r>
    </w:p>
    <w:p w14:paraId="443AC8C8"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12543A">
        <w:rPr>
          <w:rFonts w:ascii="Arial" w:eastAsia="Times New Roman" w:hAnsi="Arial" w:cs="Arial"/>
          <w:color w:val="000000"/>
          <w:sz w:val="24"/>
          <w:szCs w:val="24"/>
          <w:lang w:eastAsia="en-GB"/>
        </w:rPr>
        <w:t xml:space="preserve">16% </w:t>
      </w:r>
      <w:r w:rsidRPr="007B7F92">
        <w:rPr>
          <w:rFonts w:ascii="Arial" w:eastAsia="Times New Roman" w:hAnsi="Arial" w:cs="Arial"/>
          <w:color w:val="000000"/>
          <w:sz w:val="24"/>
          <w:szCs w:val="24"/>
          <w:lang w:eastAsia="en-GB"/>
        </w:rPr>
        <w:t>accessed the housing service by phone first.</w:t>
      </w:r>
    </w:p>
    <w:p w14:paraId="034EC7AF"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12543A">
        <w:rPr>
          <w:rFonts w:ascii="Arial" w:eastAsia="Times New Roman" w:hAnsi="Arial" w:cs="Arial"/>
          <w:color w:val="000000"/>
          <w:sz w:val="24"/>
          <w:szCs w:val="24"/>
          <w:lang w:eastAsia="en-GB"/>
        </w:rPr>
        <w:t xml:space="preserve">33% </w:t>
      </w:r>
      <w:r w:rsidRPr="007B7F92">
        <w:rPr>
          <w:rFonts w:ascii="Arial" w:eastAsia="Times New Roman" w:hAnsi="Arial" w:cs="Arial"/>
          <w:color w:val="000000"/>
          <w:sz w:val="24"/>
          <w:szCs w:val="24"/>
          <w:lang w:eastAsia="en-GB"/>
        </w:rPr>
        <w:t>customers found it fairly easy to access the housing service</w:t>
      </w:r>
    </w:p>
    <w:p w14:paraId="6CBC7463"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12543A">
        <w:rPr>
          <w:rFonts w:ascii="Arial" w:eastAsia="Times New Roman" w:hAnsi="Arial" w:cs="Arial"/>
          <w:color w:val="000000"/>
          <w:sz w:val="24"/>
          <w:szCs w:val="24"/>
          <w:lang w:eastAsia="en-GB"/>
        </w:rPr>
        <w:t xml:space="preserve">33% </w:t>
      </w:r>
      <w:r w:rsidRPr="007B7F92">
        <w:rPr>
          <w:rFonts w:ascii="Arial" w:eastAsia="Times New Roman" w:hAnsi="Arial" w:cs="Arial"/>
          <w:color w:val="000000"/>
          <w:sz w:val="24"/>
          <w:szCs w:val="24"/>
          <w:lang w:eastAsia="en-GB"/>
        </w:rPr>
        <w:t>customers found it about average to access the housing service</w:t>
      </w:r>
    </w:p>
    <w:p w14:paraId="40929230"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12543A">
        <w:rPr>
          <w:rFonts w:ascii="Arial" w:eastAsia="Times New Roman" w:hAnsi="Arial" w:cs="Arial"/>
          <w:color w:val="000000"/>
          <w:sz w:val="24"/>
          <w:szCs w:val="24"/>
          <w:lang w:eastAsia="en-GB"/>
        </w:rPr>
        <w:t xml:space="preserve">33% </w:t>
      </w:r>
      <w:r w:rsidRPr="007B7F92">
        <w:rPr>
          <w:rFonts w:ascii="Arial" w:eastAsia="Times New Roman" w:hAnsi="Arial" w:cs="Arial"/>
          <w:color w:val="000000"/>
          <w:sz w:val="24"/>
          <w:szCs w:val="24"/>
          <w:lang w:eastAsia="en-GB"/>
        </w:rPr>
        <w:t>customers found it very easy to access the housing service.</w:t>
      </w:r>
    </w:p>
    <w:p w14:paraId="1DAE6271"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12543A">
        <w:rPr>
          <w:rFonts w:ascii="Arial" w:eastAsia="Times New Roman" w:hAnsi="Arial" w:cs="Arial"/>
          <w:color w:val="000000"/>
          <w:sz w:val="24"/>
          <w:szCs w:val="24"/>
          <w:lang w:eastAsia="en-GB"/>
        </w:rPr>
        <w:t xml:space="preserve">66% </w:t>
      </w:r>
      <w:r w:rsidRPr="007B7F92">
        <w:rPr>
          <w:rFonts w:ascii="Arial" w:eastAsia="Times New Roman" w:hAnsi="Arial" w:cs="Arial"/>
          <w:color w:val="000000"/>
          <w:sz w:val="24"/>
          <w:szCs w:val="24"/>
          <w:lang w:eastAsia="en-GB"/>
        </w:rPr>
        <w:t>customers felt that the staff treated them politely and respectfully to a great extent</w:t>
      </w:r>
    </w:p>
    <w:p w14:paraId="26B5E01F" w14:textId="28FEEAD2" w:rsidR="24301BD7" w:rsidRDefault="24301BD7" w:rsidP="000927D7">
      <w:pPr>
        <w:spacing w:before="100" w:beforeAutospacing="1" w:after="100" w:afterAutospacing="1" w:line="240" w:lineRule="auto"/>
        <w:rPr>
          <w:rFonts w:ascii="Arial" w:eastAsia="Times New Roman" w:hAnsi="Arial" w:cs="Arial"/>
          <w:color w:val="000000" w:themeColor="text1"/>
          <w:sz w:val="24"/>
          <w:szCs w:val="24"/>
          <w:lang w:eastAsia="en-GB"/>
        </w:rPr>
      </w:pPr>
      <w:r w:rsidRPr="24301BD7">
        <w:rPr>
          <w:rFonts w:ascii="Arial" w:eastAsia="Times New Roman" w:hAnsi="Arial" w:cs="Arial"/>
          <w:color w:val="000000" w:themeColor="text1"/>
          <w:sz w:val="24"/>
          <w:szCs w:val="24"/>
          <w:lang w:eastAsia="en-GB"/>
        </w:rPr>
        <w:t>· 66% customers felt the advice was given as very clear and helpful</w:t>
      </w:r>
    </w:p>
    <w:p w14:paraId="14835DC1"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2.3.1 Feedback from this group</w:t>
      </w:r>
    </w:p>
    <w:p w14:paraId="379B715A"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12543A">
        <w:rPr>
          <w:rFonts w:ascii="Arial" w:eastAsia="Times New Roman" w:hAnsi="Arial" w:cs="Arial"/>
          <w:color w:val="000000"/>
          <w:sz w:val="24"/>
          <w:szCs w:val="24"/>
          <w:lang w:eastAsia="en-GB"/>
        </w:rPr>
        <w:t>“</w:t>
      </w:r>
      <w:r w:rsidRPr="007B7F92">
        <w:rPr>
          <w:rFonts w:ascii="Arial" w:eastAsia="Times New Roman" w:hAnsi="Arial" w:cs="Arial"/>
          <w:color w:val="000000"/>
          <w:sz w:val="24"/>
          <w:szCs w:val="24"/>
          <w:lang w:eastAsia="en-GB"/>
        </w:rPr>
        <w:t>All do an amazing job</w:t>
      </w:r>
      <w:r w:rsidR="0012543A">
        <w:rPr>
          <w:rFonts w:ascii="Arial" w:eastAsia="Times New Roman" w:hAnsi="Arial" w:cs="Arial"/>
          <w:color w:val="000000"/>
          <w:sz w:val="24"/>
          <w:szCs w:val="24"/>
          <w:lang w:eastAsia="en-GB"/>
        </w:rPr>
        <w:t>”</w:t>
      </w:r>
    </w:p>
    <w:p w14:paraId="56EE014F"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12543A">
        <w:rPr>
          <w:rFonts w:ascii="Arial" w:eastAsia="Times New Roman" w:hAnsi="Arial" w:cs="Arial"/>
          <w:color w:val="000000"/>
          <w:sz w:val="24"/>
          <w:szCs w:val="24"/>
          <w:lang w:eastAsia="en-GB"/>
        </w:rPr>
        <w:t>“</w:t>
      </w:r>
      <w:r w:rsidRPr="007B7F92">
        <w:rPr>
          <w:rFonts w:ascii="Arial" w:eastAsia="Times New Roman" w:hAnsi="Arial" w:cs="Arial"/>
          <w:color w:val="000000"/>
          <w:sz w:val="24"/>
          <w:szCs w:val="24"/>
          <w:lang w:eastAsia="en-GB"/>
        </w:rPr>
        <w:t>Very grateful</w:t>
      </w:r>
      <w:r w:rsidR="0012543A">
        <w:rPr>
          <w:rFonts w:ascii="Arial" w:eastAsia="Times New Roman" w:hAnsi="Arial" w:cs="Arial"/>
          <w:color w:val="000000"/>
          <w:sz w:val="24"/>
          <w:szCs w:val="24"/>
          <w:lang w:eastAsia="en-GB"/>
        </w:rPr>
        <w:t>”</w:t>
      </w:r>
    </w:p>
    <w:p w14:paraId="0F27409D"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12543A">
        <w:rPr>
          <w:rFonts w:ascii="Arial" w:eastAsia="Times New Roman" w:hAnsi="Arial" w:cs="Arial"/>
          <w:color w:val="000000"/>
          <w:sz w:val="24"/>
          <w:szCs w:val="24"/>
          <w:lang w:eastAsia="en-GB"/>
        </w:rPr>
        <w:t>“</w:t>
      </w:r>
      <w:r w:rsidRPr="007B7F92">
        <w:rPr>
          <w:rFonts w:ascii="Arial" w:eastAsia="Times New Roman" w:hAnsi="Arial" w:cs="Arial"/>
          <w:color w:val="000000"/>
          <w:sz w:val="24"/>
          <w:szCs w:val="24"/>
          <w:lang w:eastAsia="en-GB"/>
        </w:rPr>
        <w:t>Very helpful</w:t>
      </w:r>
      <w:r w:rsidR="0012543A">
        <w:rPr>
          <w:rFonts w:ascii="Arial" w:eastAsia="Times New Roman" w:hAnsi="Arial" w:cs="Arial"/>
          <w:color w:val="000000"/>
          <w:sz w:val="24"/>
          <w:szCs w:val="24"/>
          <w:lang w:eastAsia="en-GB"/>
        </w:rPr>
        <w:t>”</w:t>
      </w:r>
    </w:p>
    <w:p w14:paraId="416307F3"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12543A">
        <w:rPr>
          <w:rFonts w:ascii="Arial" w:eastAsia="Times New Roman" w:hAnsi="Arial" w:cs="Arial"/>
          <w:color w:val="000000"/>
          <w:sz w:val="24"/>
          <w:szCs w:val="24"/>
          <w:lang w:eastAsia="en-GB"/>
        </w:rPr>
        <w:t>“</w:t>
      </w:r>
      <w:r w:rsidRPr="007B7F92">
        <w:rPr>
          <w:rFonts w:ascii="Arial" w:eastAsia="Times New Roman" w:hAnsi="Arial" w:cs="Arial"/>
          <w:color w:val="000000"/>
          <w:sz w:val="24"/>
          <w:szCs w:val="24"/>
          <w:lang w:eastAsia="en-GB"/>
        </w:rPr>
        <w:t>Officer explained everything very well</w:t>
      </w:r>
      <w:r w:rsidR="0012543A">
        <w:rPr>
          <w:rFonts w:ascii="Arial" w:eastAsia="Times New Roman" w:hAnsi="Arial" w:cs="Arial"/>
          <w:color w:val="000000"/>
          <w:sz w:val="24"/>
          <w:szCs w:val="24"/>
          <w:lang w:eastAsia="en-GB"/>
        </w:rPr>
        <w:t>”</w:t>
      </w:r>
    </w:p>
    <w:p w14:paraId="07B57831"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12543A">
        <w:rPr>
          <w:rFonts w:ascii="Arial" w:eastAsia="Times New Roman" w:hAnsi="Arial" w:cs="Arial"/>
          <w:color w:val="000000"/>
          <w:sz w:val="24"/>
          <w:szCs w:val="24"/>
          <w:lang w:eastAsia="en-GB"/>
        </w:rPr>
        <w:t>“</w:t>
      </w:r>
      <w:r w:rsidRPr="007B7F92">
        <w:rPr>
          <w:rFonts w:ascii="Arial" w:eastAsia="Times New Roman" w:hAnsi="Arial" w:cs="Arial"/>
          <w:color w:val="000000"/>
          <w:sz w:val="24"/>
          <w:szCs w:val="24"/>
          <w:lang w:eastAsia="en-GB"/>
        </w:rPr>
        <w:t>They made sure I understood.</w:t>
      </w:r>
      <w:r w:rsidR="0012543A">
        <w:rPr>
          <w:rFonts w:ascii="Arial" w:eastAsia="Times New Roman" w:hAnsi="Arial" w:cs="Arial"/>
          <w:color w:val="000000"/>
          <w:sz w:val="24"/>
          <w:szCs w:val="24"/>
          <w:lang w:eastAsia="en-GB"/>
        </w:rPr>
        <w:t>”</w:t>
      </w:r>
    </w:p>
    <w:p w14:paraId="37DA8148"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xml:space="preserve">· </w:t>
      </w:r>
      <w:r w:rsidR="0012543A">
        <w:rPr>
          <w:rFonts w:ascii="Arial" w:eastAsia="Times New Roman" w:hAnsi="Arial" w:cs="Arial"/>
          <w:color w:val="000000"/>
          <w:sz w:val="24"/>
          <w:szCs w:val="24"/>
          <w:lang w:eastAsia="en-GB"/>
        </w:rPr>
        <w:t>“</w:t>
      </w:r>
      <w:r w:rsidRPr="007B7F92">
        <w:rPr>
          <w:rFonts w:ascii="Arial" w:eastAsia="Times New Roman" w:hAnsi="Arial" w:cs="Arial"/>
          <w:color w:val="000000"/>
          <w:sz w:val="24"/>
          <w:szCs w:val="24"/>
          <w:lang w:eastAsia="en-GB"/>
        </w:rPr>
        <w:t>All great thanks</w:t>
      </w:r>
      <w:r w:rsidR="0012543A">
        <w:rPr>
          <w:rFonts w:ascii="Arial" w:eastAsia="Times New Roman" w:hAnsi="Arial" w:cs="Arial"/>
          <w:color w:val="000000"/>
          <w:sz w:val="24"/>
          <w:szCs w:val="24"/>
          <w:lang w:eastAsia="en-GB"/>
        </w:rPr>
        <w:t>”</w:t>
      </w:r>
    </w:p>
    <w:p w14:paraId="0081B7E0"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3.0 Overall collective findings</w:t>
      </w:r>
    </w:p>
    <w:p w14:paraId="5C2F2320" w14:textId="77777777" w:rsidR="007B7F92" w:rsidRPr="007B7F92"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70% of customers knew to come to the council for assistance.</w:t>
      </w:r>
    </w:p>
    <w:p w14:paraId="4B2CC07E" w14:textId="5D2BA969" w:rsidR="0069310B" w:rsidRDefault="007B7F92" w:rsidP="007B7F92">
      <w:pPr>
        <w:spacing w:before="100" w:beforeAutospacing="1" w:after="100" w:afterAutospacing="1" w:line="240" w:lineRule="auto"/>
        <w:rPr>
          <w:rFonts w:ascii="Arial" w:eastAsia="Times New Roman" w:hAnsi="Arial" w:cs="Arial"/>
          <w:color w:val="000000"/>
          <w:sz w:val="24"/>
          <w:szCs w:val="24"/>
          <w:lang w:eastAsia="en-GB"/>
        </w:rPr>
      </w:pPr>
      <w:r w:rsidRPr="007B7F92">
        <w:rPr>
          <w:rFonts w:ascii="Arial" w:eastAsia="Times New Roman" w:hAnsi="Arial" w:cs="Arial"/>
          <w:color w:val="000000"/>
          <w:sz w:val="24"/>
          <w:szCs w:val="24"/>
          <w:lang w:eastAsia="en-GB"/>
        </w:rPr>
        <w:t>· 47% of customers accessed the housing service by coming into the offices.</w:t>
      </w:r>
    </w:p>
    <w:p w14:paraId="734856F9" w14:textId="77777777" w:rsidR="0069310B" w:rsidRPr="0069310B" w:rsidRDefault="0069310B" w:rsidP="0069310B">
      <w:pPr>
        <w:spacing w:before="100" w:beforeAutospacing="1" w:after="100" w:afterAutospacing="1" w:line="240" w:lineRule="auto"/>
        <w:rPr>
          <w:rFonts w:ascii="Arial" w:eastAsia="Times New Roman" w:hAnsi="Arial" w:cs="Arial"/>
          <w:color w:val="000000"/>
          <w:sz w:val="24"/>
          <w:szCs w:val="24"/>
          <w:lang w:eastAsia="en-GB"/>
        </w:rPr>
      </w:pPr>
      <w:r w:rsidRPr="0069310B">
        <w:rPr>
          <w:rFonts w:ascii="Arial" w:eastAsia="Times New Roman" w:hAnsi="Arial" w:cs="Arial"/>
          <w:color w:val="000000"/>
          <w:sz w:val="24"/>
          <w:szCs w:val="24"/>
          <w:lang w:eastAsia="en-GB"/>
        </w:rPr>
        <w:t>Feedback overall was very positive and complimentary with most customers finding the service easy to access with very clear and helpful advice.</w:t>
      </w:r>
    </w:p>
    <w:p w14:paraId="393D79FB" w14:textId="77777777" w:rsidR="0069310B" w:rsidRPr="0069310B" w:rsidRDefault="0069310B" w:rsidP="0069310B">
      <w:pPr>
        <w:spacing w:before="100" w:beforeAutospacing="1" w:after="100" w:afterAutospacing="1" w:line="240" w:lineRule="auto"/>
        <w:rPr>
          <w:rFonts w:ascii="Arial" w:eastAsia="Times New Roman" w:hAnsi="Arial" w:cs="Arial"/>
          <w:color w:val="000000"/>
          <w:sz w:val="24"/>
          <w:szCs w:val="24"/>
          <w:lang w:eastAsia="en-GB"/>
        </w:rPr>
      </w:pPr>
      <w:r w:rsidRPr="0069310B">
        <w:rPr>
          <w:rFonts w:ascii="Arial" w:eastAsia="Times New Roman" w:hAnsi="Arial" w:cs="Arial"/>
          <w:color w:val="000000"/>
          <w:sz w:val="24"/>
          <w:szCs w:val="24"/>
          <w:lang w:eastAsia="en-GB"/>
        </w:rPr>
        <w:t>However, there are some areas where we need to improve including:</w:t>
      </w:r>
    </w:p>
    <w:p w14:paraId="067D5ED7" w14:textId="59415B01" w:rsidR="0069310B" w:rsidRPr="0069310B" w:rsidRDefault="098931DA" w:rsidP="098931DA">
      <w:pPr>
        <w:spacing w:before="100" w:beforeAutospacing="1" w:after="100" w:afterAutospacing="1" w:line="240" w:lineRule="auto"/>
        <w:rPr>
          <w:rFonts w:ascii="Arial" w:eastAsia="Times New Roman" w:hAnsi="Arial" w:cs="Arial"/>
          <w:color w:val="000000" w:themeColor="text1"/>
          <w:sz w:val="24"/>
          <w:szCs w:val="24"/>
          <w:lang w:eastAsia="en-GB"/>
        </w:rPr>
      </w:pPr>
      <w:r w:rsidRPr="098931DA">
        <w:rPr>
          <w:rFonts w:ascii="Arial" w:eastAsia="Times New Roman" w:hAnsi="Arial" w:cs="Arial"/>
          <w:color w:val="000000" w:themeColor="text1"/>
          <w:sz w:val="24"/>
          <w:szCs w:val="24"/>
          <w:lang w:eastAsia="en-GB"/>
        </w:rPr>
        <w:t>· Promoting the services the Council provides so customers know to approach us when they    experience housing issues.</w:t>
      </w:r>
    </w:p>
    <w:p w14:paraId="12AC0A9E" w14:textId="23E7B8EB" w:rsidR="0069310B" w:rsidRPr="0069310B" w:rsidRDefault="0069310B" w:rsidP="0069310B">
      <w:pPr>
        <w:spacing w:before="100" w:beforeAutospacing="1" w:after="100" w:afterAutospacing="1" w:line="240" w:lineRule="auto"/>
        <w:rPr>
          <w:rFonts w:ascii="Arial" w:eastAsia="Times New Roman" w:hAnsi="Arial" w:cs="Arial"/>
          <w:color w:val="000000"/>
          <w:sz w:val="24"/>
          <w:szCs w:val="24"/>
          <w:lang w:eastAsia="en-GB"/>
        </w:rPr>
      </w:pPr>
      <w:r w:rsidRPr="0069310B">
        <w:rPr>
          <w:rFonts w:ascii="Arial" w:eastAsia="Times New Roman" w:hAnsi="Arial" w:cs="Arial"/>
          <w:color w:val="000000"/>
          <w:sz w:val="24"/>
          <w:szCs w:val="24"/>
          <w:lang w:eastAsia="en-GB"/>
        </w:rPr>
        <w:lastRenderedPageBreak/>
        <w:t>· Look at ways to improve communications with other departments</w:t>
      </w:r>
      <w:r w:rsidR="00BB3802">
        <w:rPr>
          <w:rFonts w:ascii="Arial" w:eastAsia="Times New Roman" w:hAnsi="Arial" w:cs="Arial"/>
          <w:color w:val="000000"/>
          <w:sz w:val="24"/>
          <w:szCs w:val="24"/>
          <w:lang w:eastAsia="en-GB"/>
        </w:rPr>
        <w:t>.</w:t>
      </w:r>
    </w:p>
    <w:p w14:paraId="6D1FFED3" w14:textId="5B7E5215" w:rsidR="0069310B" w:rsidRPr="0069310B" w:rsidRDefault="0069310B" w:rsidP="0069310B">
      <w:pPr>
        <w:spacing w:before="100" w:beforeAutospacing="1" w:after="100" w:afterAutospacing="1" w:line="240" w:lineRule="auto"/>
        <w:rPr>
          <w:rFonts w:ascii="Arial" w:eastAsia="Times New Roman" w:hAnsi="Arial" w:cs="Arial"/>
          <w:color w:val="000000"/>
          <w:sz w:val="24"/>
          <w:szCs w:val="24"/>
          <w:lang w:eastAsia="en-GB"/>
        </w:rPr>
      </w:pPr>
      <w:r w:rsidRPr="0069310B">
        <w:rPr>
          <w:rFonts w:ascii="Arial" w:eastAsia="Times New Roman" w:hAnsi="Arial" w:cs="Arial"/>
          <w:color w:val="000000"/>
          <w:sz w:val="24"/>
          <w:szCs w:val="24"/>
          <w:lang w:eastAsia="en-GB"/>
        </w:rPr>
        <w:t>· Look at ways to improve the speed and efficiency customers are dealt with when approaching housing to ensure an above average experience for all</w:t>
      </w:r>
      <w:r w:rsidR="00BB3802">
        <w:rPr>
          <w:rFonts w:ascii="Arial" w:eastAsia="Times New Roman" w:hAnsi="Arial" w:cs="Arial"/>
          <w:color w:val="000000"/>
          <w:sz w:val="24"/>
          <w:szCs w:val="24"/>
          <w:lang w:eastAsia="en-GB"/>
        </w:rPr>
        <w:t>.</w:t>
      </w:r>
    </w:p>
    <w:p w14:paraId="685BD8A7" w14:textId="1D350A81" w:rsidR="0069310B" w:rsidRDefault="0069310B" w:rsidP="0069310B">
      <w:pPr>
        <w:spacing w:before="100" w:beforeAutospacing="1" w:after="100" w:afterAutospacing="1" w:line="240" w:lineRule="auto"/>
        <w:rPr>
          <w:rFonts w:ascii="Arial" w:eastAsia="Times New Roman" w:hAnsi="Arial" w:cs="Arial"/>
          <w:color w:val="000000"/>
          <w:sz w:val="24"/>
          <w:szCs w:val="24"/>
          <w:lang w:eastAsia="en-GB"/>
        </w:rPr>
      </w:pPr>
      <w:r w:rsidRPr="0069310B">
        <w:rPr>
          <w:rFonts w:ascii="Arial" w:eastAsia="Times New Roman" w:hAnsi="Arial" w:cs="Arial"/>
          <w:color w:val="000000"/>
          <w:sz w:val="24"/>
          <w:szCs w:val="24"/>
          <w:lang w:eastAsia="en-GB"/>
        </w:rPr>
        <w:t>· Continue to promote the need for more forms of suitable and affordable housing whether through social housing development or in partnership with the private rented sector</w:t>
      </w:r>
      <w:r w:rsidR="00BB3802">
        <w:rPr>
          <w:rFonts w:ascii="Arial" w:eastAsia="Times New Roman" w:hAnsi="Arial" w:cs="Arial"/>
          <w:color w:val="000000"/>
          <w:sz w:val="24"/>
          <w:szCs w:val="24"/>
          <w:lang w:eastAsia="en-GB"/>
        </w:rPr>
        <w:t>.</w:t>
      </w:r>
    </w:p>
    <w:p w14:paraId="11DCB0F0" w14:textId="3FA57E3A" w:rsidR="00BB3802" w:rsidRPr="00A10756" w:rsidRDefault="00BB3802" w:rsidP="00BB3802">
      <w:pPr>
        <w:rPr>
          <w:rFonts w:ascii="Arial" w:hAnsi="Arial" w:cs="Arial"/>
          <w:sz w:val="24"/>
          <w:szCs w:val="24"/>
        </w:rPr>
      </w:pPr>
      <w:r w:rsidRPr="00557BC1">
        <w:rPr>
          <w:rFonts w:ascii="Arial" w:hAnsi="Arial" w:cs="Arial"/>
          <w:b/>
          <w:sz w:val="28"/>
          <w:szCs w:val="28"/>
        </w:rPr>
        <w:t>Moving forward</w:t>
      </w:r>
    </w:p>
    <w:p w14:paraId="5A7CA11B" w14:textId="77777777" w:rsidR="00BB3802" w:rsidRPr="005A26DA" w:rsidRDefault="00BB3802" w:rsidP="00BB3802">
      <w:pPr>
        <w:pStyle w:val="ListParagraph"/>
        <w:rPr>
          <w:rFonts w:ascii="Arial" w:hAnsi="Arial" w:cs="Arial"/>
          <w:b/>
          <w:sz w:val="24"/>
          <w:szCs w:val="24"/>
        </w:rPr>
      </w:pPr>
    </w:p>
    <w:p w14:paraId="7A3D724E" w14:textId="17EDCE97" w:rsidR="00BB3802" w:rsidRPr="00584245" w:rsidRDefault="00584245" w:rsidP="00584245">
      <w:pPr>
        <w:jc w:val="both"/>
        <w:rPr>
          <w:rFonts w:ascii="Arial" w:hAnsi="Arial" w:cs="Arial"/>
          <w:b/>
          <w:sz w:val="24"/>
          <w:szCs w:val="24"/>
        </w:rPr>
      </w:pPr>
      <w:r>
        <w:rPr>
          <w:rFonts w:ascii="Arial" w:hAnsi="Arial" w:cs="Arial"/>
          <w:b/>
          <w:sz w:val="24"/>
          <w:szCs w:val="24"/>
        </w:rPr>
        <w:t xml:space="preserve">1.0 </w:t>
      </w:r>
      <w:r w:rsidR="00BB3802" w:rsidRPr="00584245">
        <w:rPr>
          <w:rFonts w:ascii="Arial" w:hAnsi="Arial" w:cs="Arial"/>
          <w:b/>
          <w:sz w:val="24"/>
          <w:szCs w:val="24"/>
        </w:rPr>
        <w:t>Successes since the last strategy</w:t>
      </w:r>
    </w:p>
    <w:p w14:paraId="01320270" w14:textId="7153EF07" w:rsidR="00BB3802" w:rsidRDefault="00BB3802" w:rsidP="00BB3802">
      <w:pPr>
        <w:jc w:val="both"/>
        <w:rPr>
          <w:rFonts w:ascii="Arial" w:hAnsi="Arial" w:cs="Arial"/>
          <w:sz w:val="24"/>
          <w:szCs w:val="24"/>
        </w:rPr>
      </w:pPr>
      <w:r w:rsidRPr="24301BD7">
        <w:rPr>
          <w:rFonts w:ascii="Arial" w:hAnsi="Arial" w:cs="Arial"/>
          <w:sz w:val="24"/>
          <w:szCs w:val="24"/>
        </w:rPr>
        <w:t>East Hampshire District Council has re-designed homelessness services since the last Homelessness Strategy was published:</w:t>
      </w:r>
    </w:p>
    <w:p w14:paraId="76943317" w14:textId="77777777" w:rsidR="00BB3802" w:rsidRDefault="00BB3802" w:rsidP="00BB3802">
      <w:pPr>
        <w:pStyle w:val="ListParagraph"/>
        <w:numPr>
          <w:ilvl w:val="0"/>
          <w:numId w:val="15"/>
        </w:numPr>
        <w:jc w:val="both"/>
        <w:rPr>
          <w:rFonts w:ascii="Arial" w:hAnsi="Arial" w:cs="Arial"/>
          <w:sz w:val="24"/>
          <w:szCs w:val="24"/>
        </w:rPr>
      </w:pPr>
      <w:r>
        <w:rPr>
          <w:rFonts w:ascii="Arial" w:hAnsi="Arial" w:cs="Arial"/>
          <w:sz w:val="24"/>
          <w:szCs w:val="24"/>
        </w:rPr>
        <w:t>Introduction of the Homelessness Reduction Act 2017.</w:t>
      </w:r>
    </w:p>
    <w:p w14:paraId="2E78E03C" w14:textId="77777777" w:rsidR="00BB3802" w:rsidRDefault="00BB3802" w:rsidP="00BB3802">
      <w:pPr>
        <w:pStyle w:val="ListParagraph"/>
        <w:numPr>
          <w:ilvl w:val="0"/>
          <w:numId w:val="15"/>
        </w:numPr>
        <w:jc w:val="both"/>
        <w:rPr>
          <w:rFonts w:ascii="Arial" w:hAnsi="Arial" w:cs="Arial"/>
          <w:sz w:val="24"/>
          <w:szCs w:val="24"/>
        </w:rPr>
      </w:pPr>
      <w:r>
        <w:rPr>
          <w:rFonts w:ascii="Arial" w:hAnsi="Arial" w:cs="Arial"/>
          <w:sz w:val="24"/>
          <w:szCs w:val="24"/>
        </w:rPr>
        <w:t xml:space="preserve">Duty to Refer – consistent approach across Hampshire to ensure that process is easy to access. </w:t>
      </w:r>
    </w:p>
    <w:p w14:paraId="6E3F2BF2" w14:textId="74B276F3" w:rsidR="00BB3802" w:rsidRPr="005758BA" w:rsidRDefault="098931DA" w:rsidP="098931DA">
      <w:pPr>
        <w:pStyle w:val="ListParagraph"/>
        <w:numPr>
          <w:ilvl w:val="0"/>
          <w:numId w:val="15"/>
        </w:numPr>
        <w:jc w:val="both"/>
        <w:rPr>
          <w:rFonts w:ascii="Arial" w:hAnsi="Arial" w:cs="Arial"/>
          <w:sz w:val="24"/>
          <w:szCs w:val="24"/>
        </w:rPr>
      </w:pPr>
      <w:r w:rsidRPr="098931DA">
        <w:rPr>
          <w:rFonts w:ascii="Arial" w:hAnsi="Arial" w:cs="Arial"/>
          <w:sz w:val="24"/>
          <w:szCs w:val="24"/>
        </w:rPr>
        <w:t xml:space="preserve">Review of the Social Inclusion contract following reduction in budget – new contracts were introduced in August 2019. </w:t>
      </w:r>
    </w:p>
    <w:p w14:paraId="0885CE11" w14:textId="77777777" w:rsidR="00BB3802" w:rsidRDefault="00BB3802" w:rsidP="00BB3802">
      <w:pPr>
        <w:pStyle w:val="ListParagraph"/>
        <w:numPr>
          <w:ilvl w:val="0"/>
          <w:numId w:val="13"/>
        </w:numPr>
        <w:jc w:val="both"/>
        <w:rPr>
          <w:rFonts w:ascii="Arial" w:hAnsi="Arial" w:cs="Arial"/>
          <w:sz w:val="24"/>
          <w:szCs w:val="24"/>
        </w:rPr>
      </w:pPr>
      <w:r w:rsidRPr="24301BD7">
        <w:rPr>
          <w:rFonts w:ascii="Arial" w:hAnsi="Arial" w:cs="Arial"/>
          <w:sz w:val="24"/>
          <w:szCs w:val="24"/>
        </w:rPr>
        <w:t>Provision of a new building for temporary accommodation managed by Petersfield Housing Association in Alton.</w:t>
      </w:r>
    </w:p>
    <w:p w14:paraId="103F0C10" w14:textId="77777777" w:rsidR="00BB3802" w:rsidRDefault="00BB3802" w:rsidP="00BB3802">
      <w:pPr>
        <w:pStyle w:val="ListParagraph"/>
        <w:numPr>
          <w:ilvl w:val="0"/>
          <w:numId w:val="13"/>
        </w:numPr>
        <w:jc w:val="both"/>
        <w:rPr>
          <w:rFonts w:ascii="Arial" w:hAnsi="Arial" w:cs="Arial"/>
          <w:sz w:val="24"/>
          <w:szCs w:val="24"/>
        </w:rPr>
      </w:pPr>
      <w:r>
        <w:rPr>
          <w:rFonts w:ascii="Arial" w:hAnsi="Arial" w:cs="Arial"/>
          <w:sz w:val="24"/>
          <w:szCs w:val="24"/>
        </w:rPr>
        <w:t>Employment of the Accommodation Liaison Officer role to increase the provision of private rented properties and work closely with landlords and letting agents to dispel issues or problems which may have resulted in notice being issued.</w:t>
      </w:r>
    </w:p>
    <w:p w14:paraId="5DBE89E4" w14:textId="77777777" w:rsidR="00BB3802" w:rsidRDefault="00BB3802" w:rsidP="00BB3802">
      <w:pPr>
        <w:pStyle w:val="ListParagraph"/>
        <w:numPr>
          <w:ilvl w:val="0"/>
          <w:numId w:val="13"/>
        </w:numPr>
        <w:jc w:val="both"/>
        <w:rPr>
          <w:rFonts w:ascii="Arial" w:hAnsi="Arial" w:cs="Arial"/>
          <w:sz w:val="24"/>
          <w:szCs w:val="24"/>
        </w:rPr>
      </w:pPr>
      <w:r>
        <w:rPr>
          <w:rFonts w:ascii="Arial" w:hAnsi="Arial" w:cs="Arial"/>
          <w:sz w:val="24"/>
          <w:szCs w:val="24"/>
        </w:rPr>
        <w:t>Two Saints providing the Social Inclusion contract which includes East Hampshire.</w:t>
      </w:r>
    </w:p>
    <w:p w14:paraId="71BCE5FD" w14:textId="77777777" w:rsidR="00BB3802" w:rsidRDefault="00BB3802" w:rsidP="00BB3802">
      <w:pPr>
        <w:pStyle w:val="ListParagraph"/>
        <w:numPr>
          <w:ilvl w:val="0"/>
          <w:numId w:val="13"/>
        </w:numPr>
        <w:jc w:val="both"/>
        <w:rPr>
          <w:rFonts w:ascii="Arial" w:hAnsi="Arial" w:cs="Arial"/>
          <w:sz w:val="24"/>
          <w:szCs w:val="24"/>
        </w:rPr>
      </w:pPr>
      <w:r>
        <w:rPr>
          <w:rFonts w:ascii="Arial" w:hAnsi="Arial" w:cs="Arial"/>
          <w:sz w:val="24"/>
          <w:szCs w:val="24"/>
        </w:rPr>
        <w:t>Richmond Fellowship providing the Mental Health Contract which includes East Hampshire.</w:t>
      </w:r>
    </w:p>
    <w:p w14:paraId="76D005E8" w14:textId="77777777" w:rsidR="00BB3802" w:rsidRDefault="00BB3802" w:rsidP="00BB3802">
      <w:pPr>
        <w:pStyle w:val="ListParagraph"/>
        <w:numPr>
          <w:ilvl w:val="0"/>
          <w:numId w:val="13"/>
        </w:numPr>
        <w:jc w:val="both"/>
        <w:rPr>
          <w:rFonts w:ascii="Arial" w:hAnsi="Arial" w:cs="Arial"/>
          <w:sz w:val="24"/>
          <w:szCs w:val="24"/>
        </w:rPr>
      </w:pPr>
      <w:r>
        <w:rPr>
          <w:rFonts w:ascii="Arial" w:hAnsi="Arial" w:cs="Arial"/>
          <w:sz w:val="24"/>
          <w:szCs w:val="24"/>
        </w:rPr>
        <w:t>Raising the awareness of rough sleeping issues locally, attracting more partnership working with local churches and charities.</w:t>
      </w:r>
    </w:p>
    <w:p w14:paraId="257F7DCF" w14:textId="77777777" w:rsidR="00BB3802" w:rsidRDefault="00BB3802" w:rsidP="00BB3802">
      <w:pPr>
        <w:pStyle w:val="ListParagraph"/>
        <w:numPr>
          <w:ilvl w:val="0"/>
          <w:numId w:val="13"/>
        </w:numPr>
        <w:jc w:val="both"/>
        <w:rPr>
          <w:rFonts w:ascii="Arial" w:hAnsi="Arial" w:cs="Arial"/>
          <w:sz w:val="24"/>
          <w:szCs w:val="24"/>
        </w:rPr>
      </w:pPr>
      <w:r>
        <w:rPr>
          <w:rFonts w:ascii="Arial" w:hAnsi="Arial" w:cs="Arial"/>
          <w:sz w:val="24"/>
          <w:szCs w:val="24"/>
        </w:rPr>
        <w:t>Re-designing of office space to provide confidential office space for front-line officers delivering the HRA.</w:t>
      </w:r>
    </w:p>
    <w:p w14:paraId="270A30AA" w14:textId="77777777" w:rsidR="00BB3802" w:rsidRDefault="00BB3802" w:rsidP="00BB3802">
      <w:pPr>
        <w:pStyle w:val="ListParagraph"/>
        <w:numPr>
          <w:ilvl w:val="0"/>
          <w:numId w:val="13"/>
        </w:numPr>
        <w:jc w:val="both"/>
        <w:rPr>
          <w:rFonts w:ascii="Arial" w:hAnsi="Arial" w:cs="Arial"/>
          <w:sz w:val="24"/>
          <w:szCs w:val="24"/>
        </w:rPr>
      </w:pPr>
      <w:r>
        <w:rPr>
          <w:rFonts w:ascii="Arial" w:hAnsi="Arial" w:cs="Arial"/>
          <w:sz w:val="24"/>
          <w:szCs w:val="24"/>
        </w:rPr>
        <w:t>Increase in Supported Lodgings – funded by East Hampshire District Council to offer more choice to young customers who need accommodation.</w:t>
      </w:r>
    </w:p>
    <w:p w14:paraId="4CF9A1A7" w14:textId="77777777" w:rsidR="00BB3802" w:rsidRDefault="00BB3802" w:rsidP="00BB3802">
      <w:pPr>
        <w:pStyle w:val="ListParagraph"/>
        <w:numPr>
          <w:ilvl w:val="0"/>
          <w:numId w:val="13"/>
        </w:numPr>
        <w:jc w:val="both"/>
        <w:rPr>
          <w:rFonts w:ascii="Arial" w:hAnsi="Arial" w:cs="Arial"/>
          <w:sz w:val="24"/>
          <w:szCs w:val="24"/>
        </w:rPr>
      </w:pPr>
      <w:r>
        <w:rPr>
          <w:rFonts w:ascii="Arial" w:hAnsi="Arial" w:cs="Arial"/>
          <w:sz w:val="24"/>
          <w:szCs w:val="24"/>
        </w:rPr>
        <w:t>Working with partners within Hampshire Home Choice to review the Allocations Framework considering legislation changes to make the allocation of social housing fairer and more transparent.</w:t>
      </w:r>
    </w:p>
    <w:p w14:paraId="1FBB70D7" w14:textId="77777777" w:rsidR="00BB3802" w:rsidRDefault="00BB3802" w:rsidP="00BB3802">
      <w:pPr>
        <w:pStyle w:val="ListParagraph"/>
        <w:numPr>
          <w:ilvl w:val="0"/>
          <w:numId w:val="13"/>
        </w:numPr>
        <w:jc w:val="both"/>
        <w:rPr>
          <w:rFonts w:ascii="Arial" w:hAnsi="Arial" w:cs="Arial"/>
          <w:sz w:val="24"/>
          <w:szCs w:val="24"/>
        </w:rPr>
      </w:pPr>
      <w:r>
        <w:rPr>
          <w:rFonts w:ascii="Arial" w:hAnsi="Arial" w:cs="Arial"/>
          <w:sz w:val="24"/>
          <w:szCs w:val="24"/>
        </w:rPr>
        <w:t>More properties available through Registered Providers in new build properties with many developments planned for this year and the next.</w:t>
      </w:r>
    </w:p>
    <w:p w14:paraId="74E4B488" w14:textId="77777777" w:rsidR="00BB3802" w:rsidRDefault="00BB3802" w:rsidP="00BB3802">
      <w:pPr>
        <w:pStyle w:val="ListParagraph"/>
        <w:numPr>
          <w:ilvl w:val="0"/>
          <w:numId w:val="13"/>
        </w:numPr>
        <w:jc w:val="both"/>
        <w:rPr>
          <w:rFonts w:ascii="Arial" w:hAnsi="Arial" w:cs="Arial"/>
          <w:sz w:val="24"/>
          <w:szCs w:val="24"/>
        </w:rPr>
      </w:pPr>
      <w:r>
        <w:rPr>
          <w:rFonts w:ascii="Arial" w:hAnsi="Arial" w:cs="Arial"/>
          <w:sz w:val="24"/>
          <w:szCs w:val="24"/>
        </w:rPr>
        <w:t>Review and introduction of a robust Out of Hours Service.</w:t>
      </w:r>
    </w:p>
    <w:p w14:paraId="04EEA9BD" w14:textId="77777777" w:rsidR="00BB3802" w:rsidRPr="000018F2" w:rsidRDefault="00BB3802" w:rsidP="00BB3802">
      <w:pPr>
        <w:pStyle w:val="ListParagraph"/>
        <w:numPr>
          <w:ilvl w:val="0"/>
          <w:numId w:val="13"/>
        </w:numPr>
        <w:jc w:val="both"/>
        <w:rPr>
          <w:rFonts w:ascii="Arial" w:hAnsi="Arial" w:cs="Arial"/>
          <w:sz w:val="24"/>
          <w:szCs w:val="24"/>
        </w:rPr>
      </w:pPr>
      <w:r>
        <w:rPr>
          <w:rFonts w:ascii="Arial" w:hAnsi="Arial" w:cs="Arial"/>
          <w:sz w:val="24"/>
          <w:szCs w:val="24"/>
        </w:rPr>
        <w:t xml:space="preserve">Funding through the MHCLG to provide two Housing Support Officer roles within the Housing Options Team to assist with the HRA extended duties. </w:t>
      </w:r>
    </w:p>
    <w:p w14:paraId="52F27387" w14:textId="77777777" w:rsidR="00BB3802" w:rsidRDefault="00BB3802" w:rsidP="00BB3802">
      <w:pPr>
        <w:pStyle w:val="ListParagraph"/>
        <w:jc w:val="both"/>
        <w:rPr>
          <w:rFonts w:ascii="Arial" w:hAnsi="Arial" w:cs="Arial"/>
          <w:sz w:val="24"/>
          <w:szCs w:val="24"/>
        </w:rPr>
      </w:pPr>
    </w:p>
    <w:p w14:paraId="3A46E0E7" w14:textId="50C3E608" w:rsidR="00BB3802" w:rsidRPr="00584245" w:rsidRDefault="00584245" w:rsidP="00584245">
      <w:pPr>
        <w:jc w:val="both"/>
        <w:rPr>
          <w:rFonts w:ascii="Arial" w:hAnsi="Arial" w:cs="Arial"/>
          <w:b/>
          <w:sz w:val="24"/>
          <w:szCs w:val="24"/>
        </w:rPr>
      </w:pPr>
      <w:r>
        <w:rPr>
          <w:rFonts w:ascii="Arial" w:hAnsi="Arial" w:cs="Arial"/>
          <w:b/>
          <w:sz w:val="24"/>
          <w:szCs w:val="24"/>
        </w:rPr>
        <w:t>2.0 L</w:t>
      </w:r>
      <w:r w:rsidR="00BB3802" w:rsidRPr="00584245">
        <w:rPr>
          <w:rFonts w:ascii="Arial" w:hAnsi="Arial" w:cs="Arial"/>
          <w:b/>
          <w:sz w:val="24"/>
          <w:szCs w:val="24"/>
        </w:rPr>
        <w:t>ikely future levels of homelessness</w:t>
      </w:r>
    </w:p>
    <w:p w14:paraId="4C2ED61C" w14:textId="77FB08C8" w:rsidR="00BB3802" w:rsidRDefault="098931DA" w:rsidP="098931DA">
      <w:pPr>
        <w:jc w:val="both"/>
        <w:rPr>
          <w:rFonts w:ascii="Arial" w:hAnsi="Arial" w:cs="Arial"/>
          <w:sz w:val="24"/>
          <w:szCs w:val="24"/>
        </w:rPr>
      </w:pPr>
      <w:r w:rsidRPr="098931DA">
        <w:rPr>
          <w:rFonts w:ascii="Arial" w:hAnsi="Arial" w:cs="Arial"/>
          <w:sz w:val="24"/>
          <w:szCs w:val="24"/>
        </w:rPr>
        <w:t xml:space="preserve">Planned national welfare benefit changes will have a negative impact on lower income households and the new benefit - Universal Credit has now been introduced within East Hampshire. The Government has made some significant changes in recent months due to some of the issues that were experienced by claimants in other parts of England and at this stage it is hard to say what this </w:t>
      </w:r>
      <w:r w:rsidRPr="098931DA">
        <w:rPr>
          <w:rFonts w:ascii="Arial" w:hAnsi="Arial" w:cs="Arial"/>
          <w:sz w:val="24"/>
          <w:szCs w:val="24"/>
        </w:rPr>
        <w:lastRenderedPageBreak/>
        <w:t>impact may be on rent arrears, relationship breakdowns and whether this will lead to an increase in homelessness.</w:t>
      </w:r>
    </w:p>
    <w:p w14:paraId="3BD8C1FF" w14:textId="68ACFE2E" w:rsidR="00BB3802" w:rsidRDefault="098931DA" w:rsidP="098931DA">
      <w:pPr>
        <w:jc w:val="both"/>
        <w:rPr>
          <w:rFonts w:ascii="Arial" w:hAnsi="Arial" w:cs="Arial"/>
          <w:sz w:val="24"/>
          <w:szCs w:val="24"/>
        </w:rPr>
      </w:pPr>
      <w:r w:rsidRPr="098931DA">
        <w:rPr>
          <w:rFonts w:ascii="Arial" w:hAnsi="Arial" w:cs="Arial"/>
          <w:sz w:val="24"/>
          <w:szCs w:val="24"/>
        </w:rPr>
        <w:t>Home ownership is increasingly out of reach for future generations and this will lead to increased demand for social housing. This in turn will result in increasing demands on private rented sector. Interest rates are low at the moment, but any upward changes will severely impact on owner-occupiers and could impact on buy to let landlords, who may either seek to sell or increase rent levels which could then put these properties out of reach of those in receipt of Local Housing Allowance or Housing Benefit.</w:t>
      </w:r>
    </w:p>
    <w:p w14:paraId="2A746CEB" w14:textId="0597149A" w:rsidR="00BB3802" w:rsidRPr="0069310B" w:rsidRDefault="00BB3802" w:rsidP="00BB3802">
      <w:pPr>
        <w:spacing w:before="100" w:beforeAutospacing="1" w:after="100" w:afterAutospacing="1" w:line="240" w:lineRule="auto"/>
        <w:rPr>
          <w:rFonts w:ascii="Arial" w:eastAsia="Times New Roman" w:hAnsi="Arial" w:cs="Arial"/>
          <w:color w:val="000000"/>
          <w:sz w:val="24"/>
          <w:szCs w:val="24"/>
          <w:lang w:eastAsia="en-GB"/>
        </w:rPr>
      </w:pPr>
      <w:r w:rsidRPr="53FED1E4">
        <w:rPr>
          <w:rFonts w:ascii="Arial" w:hAnsi="Arial" w:cs="Arial"/>
          <w:sz w:val="24"/>
          <w:szCs w:val="24"/>
        </w:rPr>
        <w:t>There is concern that for East Hampshire there will be increased numbers of households making approaches for housing advice, looking to access more affordable housing locally and ultimately an increase in numbers of people threatened with homelessness. East Hampshire needs to respond to this challenge and Homelessness Strategy will set out the Councils plan for doing this</w:t>
      </w:r>
    </w:p>
    <w:p w14:paraId="4AA18A9A" w14:textId="5C6E3E9E" w:rsidR="00A20FD1" w:rsidRPr="00A20FD1" w:rsidRDefault="24301BD7" w:rsidP="24301BD7">
      <w:pPr>
        <w:spacing w:before="100" w:beforeAutospacing="1" w:after="100" w:afterAutospacing="1" w:line="240" w:lineRule="auto"/>
        <w:rPr>
          <w:rFonts w:ascii="Arial" w:eastAsia="Times New Roman" w:hAnsi="Arial" w:cs="Arial"/>
          <w:b/>
          <w:bCs/>
          <w:color w:val="000000" w:themeColor="text1"/>
          <w:sz w:val="24"/>
          <w:szCs w:val="24"/>
          <w:lang w:eastAsia="en-GB"/>
        </w:rPr>
      </w:pPr>
      <w:r w:rsidRPr="24301BD7">
        <w:rPr>
          <w:rFonts w:ascii="Arial" w:eastAsia="Times New Roman" w:hAnsi="Arial" w:cs="Arial"/>
          <w:b/>
          <w:bCs/>
          <w:color w:val="000000" w:themeColor="text1"/>
          <w:sz w:val="24"/>
          <w:szCs w:val="24"/>
          <w:lang w:eastAsia="en-GB"/>
        </w:rPr>
        <w:t>Priorities for action</w:t>
      </w:r>
    </w:p>
    <w:p w14:paraId="20FAFDD4" w14:textId="0143199A" w:rsidR="00A20FD1" w:rsidRPr="009C725D" w:rsidRDefault="098931DA" w:rsidP="098931DA">
      <w:pPr>
        <w:jc w:val="both"/>
        <w:rPr>
          <w:rFonts w:ascii="Arial" w:hAnsi="Arial" w:cs="Arial"/>
          <w:sz w:val="24"/>
          <w:szCs w:val="24"/>
        </w:rPr>
      </w:pPr>
      <w:r w:rsidRPr="098931DA">
        <w:rPr>
          <w:rFonts w:ascii="Arial" w:hAnsi="Arial" w:cs="Arial"/>
          <w:sz w:val="24"/>
          <w:szCs w:val="24"/>
        </w:rPr>
        <w:t>This review has identified the following areas for action and these will become the basis for the priority areas in the Homelessness &amp; Rough Sleeper Strategy Action Plan.These include:</w:t>
      </w:r>
    </w:p>
    <w:tbl>
      <w:tblPr>
        <w:tblStyle w:val="TableGrid"/>
        <w:tblW w:w="9918" w:type="dxa"/>
        <w:tblLook w:val="04A0" w:firstRow="1" w:lastRow="0" w:firstColumn="1" w:lastColumn="0" w:noHBand="0" w:noVBand="1"/>
      </w:tblPr>
      <w:tblGrid>
        <w:gridCol w:w="4508"/>
        <w:gridCol w:w="5410"/>
      </w:tblGrid>
      <w:tr w:rsidR="004A0D45" w14:paraId="26420ED1" w14:textId="77777777" w:rsidTr="098931DA">
        <w:tc>
          <w:tcPr>
            <w:tcW w:w="4508" w:type="dxa"/>
          </w:tcPr>
          <w:p w14:paraId="5A26C690" w14:textId="77777777" w:rsidR="004A0D45" w:rsidRPr="004A0D45" w:rsidRDefault="004A0D45" w:rsidP="00055DB3">
            <w:pPr>
              <w:jc w:val="both"/>
              <w:rPr>
                <w:rFonts w:ascii="Arial" w:hAnsi="Arial" w:cs="Arial"/>
                <w:b/>
                <w:sz w:val="24"/>
                <w:szCs w:val="24"/>
              </w:rPr>
            </w:pPr>
            <w:r w:rsidRPr="004A0D45">
              <w:rPr>
                <w:rFonts w:ascii="Arial" w:hAnsi="Arial" w:cs="Arial"/>
                <w:color w:val="000000"/>
                <w:sz w:val="24"/>
                <w:szCs w:val="24"/>
              </w:rPr>
              <w:t>1. The need for customers to engage earlier to allow interventions to be considered</w:t>
            </w:r>
          </w:p>
        </w:tc>
        <w:tc>
          <w:tcPr>
            <w:tcW w:w="5410" w:type="dxa"/>
          </w:tcPr>
          <w:p w14:paraId="4B47834F" w14:textId="77777777" w:rsidR="004A0D45" w:rsidRPr="00FE0DDB" w:rsidRDefault="004A0D45" w:rsidP="00584245">
            <w:pPr>
              <w:pStyle w:val="ListParagraph"/>
              <w:numPr>
                <w:ilvl w:val="0"/>
                <w:numId w:val="24"/>
              </w:numPr>
              <w:jc w:val="both"/>
              <w:rPr>
                <w:rFonts w:ascii="Arial" w:hAnsi="Arial" w:cs="Arial"/>
                <w:color w:val="000000"/>
                <w:sz w:val="24"/>
                <w:szCs w:val="24"/>
              </w:rPr>
            </w:pPr>
            <w:r w:rsidRPr="00FE0DDB">
              <w:rPr>
                <w:rFonts w:ascii="Arial" w:hAnsi="Arial" w:cs="Arial"/>
                <w:color w:val="000000"/>
                <w:sz w:val="24"/>
                <w:szCs w:val="24"/>
              </w:rPr>
              <w:t xml:space="preserve">Continue to promote the Duty to Refer to public bodies and encourage non-public bodies to adopt a commitment to refer </w:t>
            </w:r>
          </w:p>
          <w:p w14:paraId="37509382" w14:textId="77777777" w:rsidR="004A0D45" w:rsidRPr="00FE0DDB" w:rsidRDefault="004A0D45" w:rsidP="00584245">
            <w:pPr>
              <w:pStyle w:val="ListParagraph"/>
              <w:numPr>
                <w:ilvl w:val="0"/>
                <w:numId w:val="24"/>
              </w:numPr>
              <w:jc w:val="both"/>
              <w:rPr>
                <w:rFonts w:ascii="Arial" w:hAnsi="Arial" w:cs="Arial"/>
                <w:color w:val="000000"/>
                <w:sz w:val="24"/>
                <w:szCs w:val="24"/>
              </w:rPr>
            </w:pPr>
            <w:r w:rsidRPr="00FE0DDB">
              <w:rPr>
                <w:rFonts w:ascii="Arial" w:hAnsi="Arial" w:cs="Arial"/>
                <w:color w:val="000000"/>
                <w:sz w:val="24"/>
                <w:szCs w:val="24"/>
              </w:rPr>
              <w:t xml:space="preserve">Better promote the services available from Housing Services and how customers can engage at an early stage  </w:t>
            </w:r>
          </w:p>
          <w:p w14:paraId="7AB9950C" w14:textId="77777777" w:rsidR="004A0D45" w:rsidRPr="00FE0DDB" w:rsidRDefault="004A0D45" w:rsidP="00584245">
            <w:pPr>
              <w:pStyle w:val="ListParagraph"/>
              <w:numPr>
                <w:ilvl w:val="0"/>
                <w:numId w:val="24"/>
              </w:numPr>
              <w:jc w:val="both"/>
              <w:rPr>
                <w:rFonts w:ascii="Arial" w:hAnsi="Arial" w:cs="Arial"/>
                <w:color w:val="000000"/>
                <w:sz w:val="24"/>
                <w:szCs w:val="24"/>
              </w:rPr>
            </w:pPr>
            <w:r w:rsidRPr="00FE0DDB">
              <w:rPr>
                <w:rFonts w:ascii="Arial" w:hAnsi="Arial" w:cs="Arial"/>
                <w:color w:val="000000"/>
                <w:sz w:val="24"/>
                <w:szCs w:val="24"/>
              </w:rPr>
              <w:t>Provide more robust awareness amongst professionals of the services Housing Services</w:t>
            </w:r>
          </w:p>
          <w:p w14:paraId="5577A7F1" w14:textId="77777777" w:rsidR="004A0D45" w:rsidRPr="00FE0DDB" w:rsidRDefault="004A0D45" w:rsidP="00584245">
            <w:pPr>
              <w:pStyle w:val="ListParagraph"/>
              <w:numPr>
                <w:ilvl w:val="0"/>
                <w:numId w:val="25"/>
              </w:numPr>
              <w:jc w:val="both"/>
              <w:rPr>
                <w:rFonts w:ascii="Arial" w:hAnsi="Arial" w:cs="Arial"/>
                <w:color w:val="000000"/>
                <w:sz w:val="24"/>
                <w:szCs w:val="24"/>
              </w:rPr>
            </w:pPr>
            <w:r w:rsidRPr="00FE0DDB">
              <w:rPr>
                <w:rFonts w:ascii="Arial" w:hAnsi="Arial" w:cs="Arial"/>
                <w:color w:val="000000"/>
                <w:sz w:val="24"/>
                <w:szCs w:val="24"/>
              </w:rPr>
              <w:t xml:space="preserve">Provide and how they can refer their customers at an earlier stage </w:t>
            </w:r>
          </w:p>
          <w:p w14:paraId="287784D2" w14:textId="77777777" w:rsidR="004A0D45" w:rsidRPr="004A0D45" w:rsidRDefault="004A0D45" w:rsidP="00584245">
            <w:pPr>
              <w:pStyle w:val="ListParagraph"/>
              <w:numPr>
                <w:ilvl w:val="0"/>
                <w:numId w:val="25"/>
              </w:numPr>
              <w:jc w:val="both"/>
              <w:rPr>
                <w:rFonts w:ascii="Arial" w:hAnsi="Arial" w:cs="Arial"/>
                <w:b/>
                <w:sz w:val="24"/>
                <w:szCs w:val="24"/>
              </w:rPr>
            </w:pPr>
            <w:r w:rsidRPr="00FE0DDB">
              <w:rPr>
                <w:rFonts w:ascii="Arial" w:hAnsi="Arial" w:cs="Arial"/>
                <w:color w:val="000000"/>
                <w:sz w:val="24"/>
                <w:szCs w:val="24"/>
              </w:rPr>
              <w:t>Improve access to advice and assistance through the council website and the Hampshire Home</w:t>
            </w:r>
            <w:r w:rsidR="009D333E">
              <w:rPr>
                <w:rFonts w:ascii="Arial" w:hAnsi="Arial" w:cs="Arial"/>
                <w:color w:val="000000"/>
                <w:sz w:val="24"/>
                <w:szCs w:val="24"/>
              </w:rPr>
              <w:t xml:space="preserve"> </w:t>
            </w:r>
            <w:r w:rsidRPr="00FE0DDB">
              <w:rPr>
                <w:rFonts w:ascii="Arial" w:hAnsi="Arial" w:cs="Arial"/>
                <w:color w:val="000000"/>
                <w:sz w:val="24"/>
                <w:szCs w:val="24"/>
              </w:rPr>
              <w:t>Choice website</w:t>
            </w:r>
          </w:p>
        </w:tc>
      </w:tr>
      <w:tr w:rsidR="004A0D45" w14:paraId="66AE5404" w14:textId="77777777" w:rsidTr="098931DA">
        <w:tc>
          <w:tcPr>
            <w:tcW w:w="4508" w:type="dxa"/>
          </w:tcPr>
          <w:p w14:paraId="4779A7F6" w14:textId="73DB5AAE" w:rsidR="004A0D45" w:rsidRPr="004A0D45" w:rsidRDefault="098931DA" w:rsidP="098931DA">
            <w:pPr>
              <w:jc w:val="both"/>
              <w:rPr>
                <w:rFonts w:ascii="Arial" w:hAnsi="Arial" w:cs="Arial"/>
                <w:sz w:val="24"/>
                <w:szCs w:val="24"/>
              </w:rPr>
            </w:pPr>
            <w:r w:rsidRPr="098931DA">
              <w:rPr>
                <w:rFonts w:ascii="Arial" w:hAnsi="Arial" w:cs="Arial"/>
                <w:sz w:val="24"/>
                <w:szCs w:val="24"/>
              </w:rPr>
              <w:t>2. The challenge of significant cuts to budgets previously distributed by Hampshire County Council including Social Inclusion Review with cuts totalling £2million.</w:t>
            </w:r>
          </w:p>
          <w:p w14:paraId="06BBA33E" w14:textId="77777777" w:rsidR="004A0D45" w:rsidRPr="004A0D45" w:rsidRDefault="004A0D45" w:rsidP="00055DB3">
            <w:pPr>
              <w:jc w:val="both"/>
              <w:rPr>
                <w:rFonts w:ascii="Arial" w:hAnsi="Arial" w:cs="Arial"/>
                <w:sz w:val="24"/>
                <w:szCs w:val="24"/>
              </w:rPr>
            </w:pPr>
          </w:p>
        </w:tc>
        <w:tc>
          <w:tcPr>
            <w:tcW w:w="5410" w:type="dxa"/>
          </w:tcPr>
          <w:p w14:paraId="3CD8E83A" w14:textId="77777777" w:rsidR="004A0D45" w:rsidRPr="009C725D" w:rsidRDefault="009C725D" w:rsidP="00584245">
            <w:pPr>
              <w:pStyle w:val="ListParagraph"/>
              <w:numPr>
                <w:ilvl w:val="0"/>
                <w:numId w:val="28"/>
              </w:numPr>
              <w:jc w:val="both"/>
              <w:rPr>
                <w:rFonts w:ascii="Arial" w:hAnsi="Arial" w:cs="Arial"/>
                <w:b/>
                <w:sz w:val="24"/>
                <w:szCs w:val="24"/>
              </w:rPr>
            </w:pPr>
            <w:r>
              <w:rPr>
                <w:rFonts w:ascii="Arial" w:hAnsi="Arial" w:cs="Arial"/>
                <w:sz w:val="24"/>
                <w:szCs w:val="24"/>
              </w:rPr>
              <w:t>Map out local resources and services that can be used as an alternative.</w:t>
            </w:r>
          </w:p>
          <w:p w14:paraId="6CE118A6" w14:textId="77777777" w:rsidR="009C725D" w:rsidRPr="009C725D" w:rsidRDefault="009C725D" w:rsidP="00584245">
            <w:pPr>
              <w:pStyle w:val="ListParagraph"/>
              <w:numPr>
                <w:ilvl w:val="0"/>
                <w:numId w:val="28"/>
              </w:numPr>
              <w:jc w:val="both"/>
              <w:rPr>
                <w:rFonts w:ascii="Arial" w:hAnsi="Arial" w:cs="Arial"/>
                <w:b/>
                <w:sz w:val="24"/>
                <w:szCs w:val="24"/>
              </w:rPr>
            </w:pPr>
            <w:r>
              <w:rPr>
                <w:rFonts w:ascii="Arial" w:hAnsi="Arial" w:cs="Arial"/>
                <w:sz w:val="24"/>
                <w:szCs w:val="24"/>
              </w:rPr>
              <w:t>Investigate possibility of inhouse Outreach Support – funded through Flexible Housing Grant</w:t>
            </w:r>
          </w:p>
        </w:tc>
      </w:tr>
      <w:tr w:rsidR="004A0D45" w14:paraId="3EC25E51" w14:textId="77777777" w:rsidTr="098931DA">
        <w:tc>
          <w:tcPr>
            <w:tcW w:w="4508" w:type="dxa"/>
          </w:tcPr>
          <w:p w14:paraId="379248CD" w14:textId="77777777" w:rsidR="004A0D45" w:rsidRPr="004A0D45" w:rsidRDefault="004A0D45" w:rsidP="004A0D45">
            <w:pPr>
              <w:jc w:val="both"/>
              <w:rPr>
                <w:rFonts w:ascii="Arial" w:hAnsi="Arial" w:cs="Arial"/>
                <w:sz w:val="24"/>
                <w:szCs w:val="24"/>
              </w:rPr>
            </w:pPr>
            <w:r w:rsidRPr="004A0D45">
              <w:rPr>
                <w:rFonts w:ascii="Arial" w:hAnsi="Arial" w:cs="Arial"/>
                <w:sz w:val="24"/>
                <w:szCs w:val="24"/>
              </w:rPr>
              <w:t>3. Need for more private rented accommodation, as well as providing sufficient packages to assist those threatened with homelessness in accessing it.</w:t>
            </w:r>
          </w:p>
          <w:p w14:paraId="464FCBC1" w14:textId="77777777" w:rsidR="004A0D45" w:rsidRPr="004A0D45" w:rsidRDefault="004A0D45" w:rsidP="00055DB3">
            <w:pPr>
              <w:jc w:val="both"/>
              <w:rPr>
                <w:rFonts w:ascii="Arial" w:hAnsi="Arial" w:cs="Arial"/>
                <w:sz w:val="24"/>
                <w:szCs w:val="24"/>
              </w:rPr>
            </w:pPr>
          </w:p>
        </w:tc>
        <w:tc>
          <w:tcPr>
            <w:tcW w:w="5410" w:type="dxa"/>
          </w:tcPr>
          <w:p w14:paraId="528270C4" w14:textId="5664A57A" w:rsidR="004A0D45" w:rsidRPr="006F3310" w:rsidRDefault="00C265A9" w:rsidP="00584245">
            <w:pPr>
              <w:pStyle w:val="ListParagraph"/>
              <w:numPr>
                <w:ilvl w:val="0"/>
                <w:numId w:val="29"/>
              </w:numPr>
              <w:jc w:val="both"/>
              <w:rPr>
                <w:rFonts w:ascii="Arial" w:hAnsi="Arial" w:cs="Arial"/>
                <w:b/>
                <w:sz w:val="24"/>
                <w:szCs w:val="24"/>
              </w:rPr>
            </w:pPr>
            <w:r>
              <w:rPr>
                <w:rFonts w:ascii="Arial" w:hAnsi="Arial" w:cs="Arial"/>
                <w:sz w:val="24"/>
                <w:szCs w:val="24"/>
              </w:rPr>
              <w:t>Ensure funding available for rent in advance, deposits/bonds and landlord fees.</w:t>
            </w:r>
          </w:p>
          <w:p w14:paraId="6E2D11E2" w14:textId="608A3B32" w:rsidR="006F3310" w:rsidRPr="006F3310" w:rsidRDefault="006F3310" w:rsidP="00584245">
            <w:pPr>
              <w:pStyle w:val="ListParagraph"/>
              <w:numPr>
                <w:ilvl w:val="0"/>
                <w:numId w:val="29"/>
              </w:numPr>
              <w:jc w:val="both"/>
              <w:rPr>
                <w:rFonts w:ascii="Arial" w:hAnsi="Arial" w:cs="Arial"/>
                <w:sz w:val="24"/>
                <w:szCs w:val="24"/>
              </w:rPr>
            </w:pPr>
            <w:r w:rsidRPr="006F3310">
              <w:rPr>
                <w:rFonts w:ascii="Arial" w:hAnsi="Arial" w:cs="Arial"/>
                <w:sz w:val="24"/>
                <w:szCs w:val="24"/>
              </w:rPr>
              <w:t>Review PSH offer</w:t>
            </w:r>
          </w:p>
          <w:p w14:paraId="68EB4B54" w14:textId="77777777" w:rsidR="00C265A9" w:rsidRPr="009C725D" w:rsidRDefault="00C265A9" w:rsidP="00584245">
            <w:pPr>
              <w:pStyle w:val="ListParagraph"/>
              <w:numPr>
                <w:ilvl w:val="0"/>
                <w:numId w:val="29"/>
              </w:numPr>
              <w:jc w:val="both"/>
              <w:rPr>
                <w:rFonts w:ascii="Arial" w:hAnsi="Arial" w:cs="Arial"/>
                <w:b/>
                <w:sz w:val="24"/>
                <w:szCs w:val="24"/>
              </w:rPr>
            </w:pPr>
            <w:r>
              <w:rPr>
                <w:rFonts w:ascii="Arial" w:hAnsi="Arial" w:cs="Arial"/>
                <w:sz w:val="24"/>
                <w:szCs w:val="24"/>
              </w:rPr>
              <w:t>Ensure that landlords are aware of additional support from Accommodation Liaison Officer.</w:t>
            </w:r>
          </w:p>
        </w:tc>
      </w:tr>
      <w:tr w:rsidR="004A0D45" w14:paraId="4BE69FD4" w14:textId="77777777" w:rsidTr="098931DA">
        <w:tc>
          <w:tcPr>
            <w:tcW w:w="4508" w:type="dxa"/>
          </w:tcPr>
          <w:p w14:paraId="5C8C6B09" w14:textId="4A78B2E4" w:rsidR="004A0D45" w:rsidRPr="004A0D45" w:rsidRDefault="24301BD7" w:rsidP="24301BD7">
            <w:pPr>
              <w:jc w:val="both"/>
              <w:rPr>
                <w:rFonts w:ascii="Arial" w:hAnsi="Arial" w:cs="Arial"/>
                <w:sz w:val="24"/>
                <w:szCs w:val="24"/>
              </w:rPr>
            </w:pPr>
            <w:r w:rsidRPr="24301BD7">
              <w:rPr>
                <w:rFonts w:ascii="Arial" w:hAnsi="Arial" w:cs="Arial"/>
                <w:sz w:val="24"/>
                <w:szCs w:val="24"/>
              </w:rPr>
              <w:t>4. Shortfall in provision of affordable accommodation appropriate to the current and future needs of the district, including specialist accommodation</w:t>
            </w:r>
          </w:p>
        </w:tc>
        <w:tc>
          <w:tcPr>
            <w:tcW w:w="5410" w:type="dxa"/>
          </w:tcPr>
          <w:p w14:paraId="3382A365" w14:textId="77777777" w:rsidR="004A0D45" w:rsidRPr="00044AF6" w:rsidRDefault="004A0D45" w:rsidP="00584245">
            <w:pPr>
              <w:jc w:val="both"/>
              <w:rPr>
                <w:rFonts w:ascii="Arial" w:hAnsi="Arial" w:cs="Arial"/>
                <w:b/>
                <w:sz w:val="24"/>
                <w:szCs w:val="24"/>
              </w:rPr>
            </w:pPr>
          </w:p>
          <w:p w14:paraId="03A63235" w14:textId="22EF9EF1" w:rsidR="00C756E7" w:rsidRPr="00610E84" w:rsidRDefault="53FED1E4" w:rsidP="00584245">
            <w:pPr>
              <w:pStyle w:val="ListParagraph"/>
              <w:numPr>
                <w:ilvl w:val="0"/>
                <w:numId w:val="30"/>
              </w:numPr>
              <w:jc w:val="both"/>
              <w:rPr>
                <w:rFonts w:ascii="Arial" w:hAnsi="Arial" w:cs="Arial"/>
                <w:b/>
                <w:bCs/>
                <w:sz w:val="24"/>
                <w:szCs w:val="24"/>
              </w:rPr>
            </w:pPr>
            <w:r w:rsidRPr="53FED1E4">
              <w:rPr>
                <w:rFonts w:ascii="Arial" w:hAnsi="Arial" w:cs="Arial"/>
                <w:sz w:val="24"/>
                <w:szCs w:val="24"/>
              </w:rPr>
              <w:t>Liaison with Planning and Development Teams, especially for adapted properties before building</w:t>
            </w:r>
            <w:r w:rsidR="006F3310">
              <w:rPr>
                <w:rFonts w:ascii="Arial" w:hAnsi="Arial" w:cs="Arial"/>
                <w:sz w:val="24"/>
                <w:szCs w:val="24"/>
              </w:rPr>
              <w:t xml:space="preserve"> </w:t>
            </w:r>
            <w:r w:rsidRPr="53FED1E4">
              <w:rPr>
                <w:rFonts w:ascii="Arial" w:hAnsi="Arial" w:cs="Arial"/>
                <w:sz w:val="24"/>
                <w:szCs w:val="24"/>
              </w:rPr>
              <w:t>starts</w:t>
            </w:r>
            <w:r w:rsidR="00610E84">
              <w:rPr>
                <w:rFonts w:ascii="Arial" w:hAnsi="Arial" w:cs="Arial"/>
                <w:sz w:val="24"/>
                <w:szCs w:val="24"/>
              </w:rPr>
              <w:t>.</w:t>
            </w:r>
            <w:r w:rsidR="006F3310">
              <w:rPr>
                <w:rFonts w:ascii="Arial" w:hAnsi="Arial" w:cs="Arial"/>
                <w:sz w:val="24"/>
                <w:szCs w:val="24"/>
              </w:rPr>
              <w:t xml:space="preserve"> </w:t>
            </w:r>
            <w:r w:rsidR="24301BD7" w:rsidRPr="00610E84">
              <w:rPr>
                <w:rFonts w:ascii="Arial" w:hAnsi="Arial" w:cs="Arial"/>
                <w:sz w:val="24"/>
                <w:szCs w:val="24"/>
              </w:rPr>
              <w:t xml:space="preserve">Evaluate the </w:t>
            </w:r>
            <w:r w:rsidR="24301BD7" w:rsidRPr="00610E84">
              <w:rPr>
                <w:rFonts w:ascii="Arial" w:hAnsi="Arial" w:cs="Arial"/>
                <w:sz w:val="24"/>
                <w:szCs w:val="24"/>
              </w:rPr>
              <w:lastRenderedPageBreak/>
              <w:t xml:space="preserve">suitability of non-traditional building systems to address the needs of disabled clients or families with a disabled child. </w:t>
            </w:r>
          </w:p>
          <w:p w14:paraId="3B5B76CD" w14:textId="2B45A936" w:rsidR="00044AF6" w:rsidRPr="00C265A9" w:rsidRDefault="53FED1E4" w:rsidP="00584245">
            <w:pPr>
              <w:pStyle w:val="ListParagraph"/>
              <w:numPr>
                <w:ilvl w:val="0"/>
                <w:numId w:val="30"/>
              </w:numPr>
              <w:jc w:val="both"/>
              <w:rPr>
                <w:sz w:val="24"/>
                <w:szCs w:val="24"/>
              </w:rPr>
            </w:pPr>
            <w:r w:rsidRPr="53FED1E4">
              <w:rPr>
                <w:rFonts w:ascii="Arial" w:hAnsi="Arial" w:cs="Arial"/>
                <w:sz w:val="24"/>
                <w:szCs w:val="24"/>
              </w:rPr>
              <w:t>Delivery of more affordable units of accommodation, in particular the provision of more 1 bedroomed units.</w:t>
            </w:r>
          </w:p>
        </w:tc>
      </w:tr>
      <w:tr w:rsidR="004A0D45" w14:paraId="1BCB9C23" w14:textId="77777777" w:rsidTr="098931DA">
        <w:tc>
          <w:tcPr>
            <w:tcW w:w="4508" w:type="dxa"/>
          </w:tcPr>
          <w:p w14:paraId="1BBEF538" w14:textId="0B3869BC" w:rsidR="004A0D45" w:rsidRPr="004A0D45" w:rsidRDefault="53FED1E4" w:rsidP="53FED1E4">
            <w:pPr>
              <w:jc w:val="both"/>
              <w:rPr>
                <w:rFonts w:ascii="Arial" w:hAnsi="Arial" w:cs="Arial"/>
                <w:sz w:val="24"/>
                <w:szCs w:val="24"/>
              </w:rPr>
            </w:pPr>
            <w:r w:rsidRPr="53FED1E4">
              <w:rPr>
                <w:rFonts w:ascii="Arial" w:hAnsi="Arial" w:cs="Arial"/>
                <w:sz w:val="24"/>
                <w:szCs w:val="24"/>
              </w:rPr>
              <w:lastRenderedPageBreak/>
              <w:t xml:space="preserve">5. Need to develop services so that volumes can be more effectively managed. </w:t>
            </w:r>
          </w:p>
          <w:p w14:paraId="5C71F136" w14:textId="77777777" w:rsidR="004A0D45" w:rsidRPr="004A0D45" w:rsidRDefault="004A0D45" w:rsidP="00055DB3">
            <w:pPr>
              <w:jc w:val="both"/>
              <w:rPr>
                <w:rFonts w:ascii="Arial" w:hAnsi="Arial" w:cs="Arial"/>
                <w:sz w:val="24"/>
                <w:szCs w:val="24"/>
              </w:rPr>
            </w:pPr>
          </w:p>
        </w:tc>
        <w:tc>
          <w:tcPr>
            <w:tcW w:w="5410" w:type="dxa"/>
          </w:tcPr>
          <w:p w14:paraId="5AA5D767" w14:textId="77777777" w:rsidR="004A0D45" w:rsidRDefault="00C265A9" w:rsidP="009D333E">
            <w:pPr>
              <w:pStyle w:val="ListParagraph"/>
              <w:numPr>
                <w:ilvl w:val="0"/>
                <w:numId w:val="30"/>
              </w:numPr>
              <w:jc w:val="both"/>
              <w:rPr>
                <w:rFonts w:ascii="Arial" w:hAnsi="Arial" w:cs="Arial"/>
                <w:sz w:val="24"/>
                <w:szCs w:val="24"/>
              </w:rPr>
            </w:pPr>
            <w:r w:rsidRPr="00C265A9">
              <w:rPr>
                <w:rFonts w:ascii="Arial" w:hAnsi="Arial" w:cs="Arial"/>
                <w:sz w:val="24"/>
                <w:szCs w:val="24"/>
              </w:rPr>
              <w:t xml:space="preserve">Monitoring and evaluation of </w:t>
            </w:r>
            <w:r>
              <w:rPr>
                <w:rFonts w:ascii="Arial" w:hAnsi="Arial" w:cs="Arial"/>
                <w:sz w:val="24"/>
                <w:szCs w:val="24"/>
              </w:rPr>
              <w:t>service provision.</w:t>
            </w:r>
          </w:p>
          <w:p w14:paraId="181A9BC8" w14:textId="77777777" w:rsidR="00FE0DDB" w:rsidRDefault="00FE0DDB" w:rsidP="009D333E">
            <w:pPr>
              <w:pStyle w:val="ListParagraph"/>
              <w:numPr>
                <w:ilvl w:val="0"/>
                <w:numId w:val="30"/>
              </w:numPr>
              <w:jc w:val="both"/>
              <w:rPr>
                <w:rFonts w:ascii="Arial" w:hAnsi="Arial" w:cs="Arial"/>
                <w:sz w:val="24"/>
                <w:szCs w:val="24"/>
              </w:rPr>
            </w:pPr>
            <w:r w:rsidRPr="0082303B">
              <w:rPr>
                <w:rFonts w:ascii="Arial" w:hAnsi="Arial" w:cs="Arial"/>
                <w:sz w:val="24"/>
                <w:szCs w:val="24"/>
              </w:rPr>
              <w:t>Identify good practice and innovation</w:t>
            </w:r>
          </w:p>
          <w:p w14:paraId="67DDB53B" w14:textId="77777777" w:rsidR="009D333E" w:rsidRDefault="009D333E" w:rsidP="009D333E">
            <w:pPr>
              <w:pStyle w:val="ListParagraph"/>
              <w:numPr>
                <w:ilvl w:val="0"/>
                <w:numId w:val="30"/>
              </w:numPr>
              <w:jc w:val="both"/>
              <w:rPr>
                <w:rFonts w:ascii="Arial" w:hAnsi="Arial" w:cs="Arial"/>
                <w:sz w:val="24"/>
                <w:szCs w:val="24"/>
              </w:rPr>
            </w:pPr>
            <w:r w:rsidRPr="0082303B">
              <w:rPr>
                <w:rFonts w:ascii="Arial" w:hAnsi="Arial" w:cs="Arial"/>
                <w:sz w:val="24"/>
                <w:szCs w:val="24"/>
              </w:rPr>
              <w:t xml:space="preserve">Provide informal opportunities to communicate through round table </w:t>
            </w:r>
            <w:r>
              <w:rPr>
                <w:rFonts w:ascii="Arial" w:hAnsi="Arial" w:cs="Arial"/>
                <w:sz w:val="24"/>
                <w:szCs w:val="24"/>
              </w:rPr>
              <w:t xml:space="preserve">    </w:t>
            </w:r>
            <w:r w:rsidRPr="0082303B">
              <w:rPr>
                <w:rFonts w:ascii="Arial" w:hAnsi="Arial" w:cs="Arial"/>
                <w:sz w:val="24"/>
                <w:szCs w:val="24"/>
              </w:rPr>
              <w:t>discussions and web-based networks</w:t>
            </w:r>
          </w:p>
          <w:p w14:paraId="1F29F140" w14:textId="77777777" w:rsidR="009D333E" w:rsidRPr="009D333E" w:rsidRDefault="009D333E" w:rsidP="009D333E">
            <w:pPr>
              <w:pStyle w:val="ListParagraph"/>
              <w:numPr>
                <w:ilvl w:val="0"/>
                <w:numId w:val="30"/>
              </w:numPr>
              <w:jc w:val="both"/>
              <w:rPr>
                <w:rFonts w:ascii="Arial" w:hAnsi="Arial" w:cs="Arial"/>
                <w:b/>
                <w:sz w:val="24"/>
                <w:szCs w:val="24"/>
              </w:rPr>
            </w:pPr>
            <w:r w:rsidRPr="0082303B">
              <w:rPr>
                <w:rFonts w:ascii="Arial" w:hAnsi="Arial" w:cs="Arial"/>
                <w:sz w:val="24"/>
                <w:szCs w:val="24"/>
              </w:rPr>
              <w:t>Evidence what does and doesn’t work</w:t>
            </w:r>
          </w:p>
          <w:p w14:paraId="64D0AB34" w14:textId="77777777" w:rsidR="009D333E" w:rsidRPr="009D333E" w:rsidRDefault="009D333E" w:rsidP="009D333E">
            <w:pPr>
              <w:pStyle w:val="ListParagraph"/>
              <w:numPr>
                <w:ilvl w:val="0"/>
                <w:numId w:val="30"/>
              </w:numPr>
              <w:jc w:val="both"/>
              <w:rPr>
                <w:rFonts w:ascii="Arial" w:hAnsi="Arial" w:cs="Arial"/>
                <w:b/>
                <w:sz w:val="24"/>
                <w:szCs w:val="24"/>
              </w:rPr>
            </w:pPr>
            <w:r w:rsidRPr="0082303B">
              <w:rPr>
                <w:rFonts w:ascii="Arial" w:hAnsi="Arial" w:cs="Arial"/>
                <w:sz w:val="24"/>
                <w:szCs w:val="24"/>
              </w:rPr>
              <w:t>Identify the barriers to improved efficiencies</w:t>
            </w:r>
          </w:p>
          <w:p w14:paraId="411A8149" w14:textId="77777777" w:rsidR="009D333E" w:rsidRPr="00FE0DDB" w:rsidRDefault="009D333E" w:rsidP="009D333E">
            <w:pPr>
              <w:pStyle w:val="ListParagraph"/>
              <w:numPr>
                <w:ilvl w:val="0"/>
                <w:numId w:val="30"/>
              </w:numPr>
              <w:jc w:val="both"/>
              <w:rPr>
                <w:rFonts w:ascii="Arial" w:hAnsi="Arial" w:cs="Arial"/>
                <w:sz w:val="24"/>
                <w:szCs w:val="24"/>
              </w:rPr>
            </w:pPr>
            <w:r w:rsidRPr="0082303B">
              <w:rPr>
                <w:rFonts w:ascii="Arial" w:hAnsi="Arial" w:cs="Arial"/>
                <w:sz w:val="24"/>
                <w:szCs w:val="24"/>
              </w:rPr>
              <w:t>Showcase case studies</w:t>
            </w:r>
          </w:p>
        </w:tc>
      </w:tr>
      <w:tr w:rsidR="004A0D45" w14:paraId="0CDA9A30" w14:textId="77777777" w:rsidTr="098931DA">
        <w:tc>
          <w:tcPr>
            <w:tcW w:w="4508" w:type="dxa"/>
          </w:tcPr>
          <w:p w14:paraId="07319573" w14:textId="47EB3323" w:rsidR="004A0D45" w:rsidRPr="004A0D45" w:rsidRDefault="53FED1E4" w:rsidP="53FED1E4">
            <w:pPr>
              <w:jc w:val="both"/>
              <w:rPr>
                <w:rFonts w:ascii="Arial" w:hAnsi="Arial" w:cs="Arial"/>
                <w:sz w:val="24"/>
                <w:szCs w:val="24"/>
              </w:rPr>
            </w:pPr>
            <w:r w:rsidRPr="53FED1E4">
              <w:rPr>
                <w:rFonts w:ascii="Arial" w:hAnsi="Arial" w:cs="Arial"/>
                <w:sz w:val="24"/>
                <w:szCs w:val="24"/>
              </w:rPr>
              <w:t xml:space="preserve">6. Agree on </w:t>
            </w:r>
            <w:r w:rsidR="00AF07F3">
              <w:rPr>
                <w:rFonts w:ascii="Arial" w:hAnsi="Arial" w:cs="Arial"/>
                <w:sz w:val="24"/>
                <w:szCs w:val="24"/>
              </w:rPr>
              <w:t xml:space="preserve">future </w:t>
            </w:r>
            <w:r w:rsidRPr="53FED1E4">
              <w:rPr>
                <w:rFonts w:ascii="Arial" w:hAnsi="Arial" w:cs="Arial"/>
                <w:sz w:val="24"/>
                <w:szCs w:val="24"/>
              </w:rPr>
              <w:t>top priorities for expenditure of Flexible Housing Grant</w:t>
            </w:r>
          </w:p>
        </w:tc>
        <w:tc>
          <w:tcPr>
            <w:tcW w:w="5410" w:type="dxa"/>
          </w:tcPr>
          <w:p w14:paraId="122EC8E0" w14:textId="77777777" w:rsidR="004A0D45" w:rsidRPr="00044AF6" w:rsidRDefault="00C265A9" w:rsidP="00C265A9">
            <w:pPr>
              <w:pStyle w:val="ListParagraph"/>
              <w:numPr>
                <w:ilvl w:val="0"/>
                <w:numId w:val="31"/>
              </w:numPr>
              <w:jc w:val="both"/>
              <w:rPr>
                <w:rFonts w:ascii="Arial" w:hAnsi="Arial" w:cs="Arial"/>
                <w:b/>
                <w:sz w:val="24"/>
                <w:szCs w:val="24"/>
              </w:rPr>
            </w:pPr>
            <w:r>
              <w:rPr>
                <w:rFonts w:ascii="Arial" w:hAnsi="Arial" w:cs="Arial"/>
                <w:sz w:val="24"/>
                <w:szCs w:val="24"/>
              </w:rPr>
              <w:t>Agree priorities and explore options for expenditure that offers the most value.</w:t>
            </w:r>
          </w:p>
          <w:p w14:paraId="0CD1E18B" w14:textId="77777777" w:rsidR="00044AF6" w:rsidRPr="00FE0DDB" w:rsidRDefault="00044AF6" w:rsidP="00C265A9">
            <w:pPr>
              <w:pStyle w:val="ListParagraph"/>
              <w:numPr>
                <w:ilvl w:val="0"/>
                <w:numId w:val="31"/>
              </w:numPr>
              <w:jc w:val="both"/>
              <w:rPr>
                <w:rFonts w:ascii="Arial" w:hAnsi="Arial" w:cs="Arial"/>
                <w:b/>
                <w:sz w:val="24"/>
                <w:szCs w:val="24"/>
              </w:rPr>
            </w:pPr>
            <w:r>
              <w:rPr>
                <w:rFonts w:ascii="Arial" w:hAnsi="Arial" w:cs="Arial"/>
                <w:sz w:val="24"/>
                <w:szCs w:val="24"/>
              </w:rPr>
              <w:t>Confirm funding for single non-priority households for rent and deposits</w:t>
            </w:r>
          </w:p>
          <w:p w14:paraId="62199465" w14:textId="77777777" w:rsidR="009D333E" w:rsidRPr="00C265A9" w:rsidRDefault="009D333E" w:rsidP="009D333E">
            <w:pPr>
              <w:pStyle w:val="ListParagraph"/>
              <w:jc w:val="both"/>
              <w:rPr>
                <w:rFonts w:ascii="Arial" w:hAnsi="Arial" w:cs="Arial"/>
                <w:b/>
                <w:sz w:val="24"/>
                <w:szCs w:val="24"/>
              </w:rPr>
            </w:pPr>
          </w:p>
        </w:tc>
      </w:tr>
      <w:tr w:rsidR="004A0D45" w14:paraId="51039C06" w14:textId="77777777" w:rsidTr="098931DA">
        <w:tc>
          <w:tcPr>
            <w:tcW w:w="4508" w:type="dxa"/>
          </w:tcPr>
          <w:p w14:paraId="74005541" w14:textId="42DCC4B8" w:rsidR="009C725D" w:rsidRPr="009C725D" w:rsidRDefault="53FED1E4" w:rsidP="53FED1E4">
            <w:pPr>
              <w:jc w:val="both"/>
              <w:rPr>
                <w:rFonts w:ascii="Arial" w:hAnsi="Arial" w:cs="Arial"/>
                <w:sz w:val="24"/>
                <w:szCs w:val="24"/>
              </w:rPr>
            </w:pPr>
            <w:r w:rsidRPr="53FED1E4">
              <w:rPr>
                <w:rFonts w:ascii="Arial" w:hAnsi="Arial" w:cs="Arial"/>
                <w:sz w:val="24"/>
                <w:szCs w:val="24"/>
              </w:rPr>
              <w:t>7. More joined up working between commissioned and non-commissioned services.</w:t>
            </w:r>
          </w:p>
          <w:p w14:paraId="0DA123B1" w14:textId="77777777" w:rsidR="004A0D45" w:rsidRPr="009C725D" w:rsidRDefault="004A0D45" w:rsidP="00055DB3">
            <w:pPr>
              <w:jc w:val="both"/>
              <w:rPr>
                <w:rFonts w:ascii="Arial" w:hAnsi="Arial" w:cs="Arial"/>
                <w:sz w:val="24"/>
                <w:szCs w:val="24"/>
              </w:rPr>
            </w:pPr>
          </w:p>
        </w:tc>
        <w:tc>
          <w:tcPr>
            <w:tcW w:w="5410" w:type="dxa"/>
          </w:tcPr>
          <w:p w14:paraId="03F80464" w14:textId="77777777" w:rsidR="004A0D45" w:rsidRDefault="00C265A9" w:rsidP="00044AF6">
            <w:pPr>
              <w:pStyle w:val="ListParagraph"/>
              <w:numPr>
                <w:ilvl w:val="0"/>
                <w:numId w:val="31"/>
              </w:numPr>
              <w:jc w:val="both"/>
              <w:rPr>
                <w:rFonts w:ascii="Arial" w:hAnsi="Arial" w:cs="Arial"/>
                <w:sz w:val="24"/>
                <w:szCs w:val="24"/>
              </w:rPr>
            </w:pPr>
            <w:r w:rsidRPr="00C265A9">
              <w:rPr>
                <w:rFonts w:ascii="Arial" w:hAnsi="Arial" w:cs="Arial"/>
                <w:sz w:val="24"/>
                <w:szCs w:val="24"/>
              </w:rPr>
              <w:t xml:space="preserve">Working in partnership </w:t>
            </w:r>
            <w:r>
              <w:rPr>
                <w:rFonts w:ascii="Arial" w:hAnsi="Arial" w:cs="Arial"/>
                <w:sz w:val="24"/>
                <w:szCs w:val="24"/>
              </w:rPr>
              <w:t xml:space="preserve">is paramount and being aware of local resources and services who can assist is a necessity. </w:t>
            </w:r>
          </w:p>
          <w:p w14:paraId="604C7F64" w14:textId="77777777" w:rsidR="00044AF6" w:rsidRDefault="00044AF6" w:rsidP="00044AF6">
            <w:pPr>
              <w:pStyle w:val="ListParagraph"/>
              <w:numPr>
                <w:ilvl w:val="0"/>
                <w:numId w:val="31"/>
              </w:numPr>
              <w:jc w:val="both"/>
              <w:rPr>
                <w:rFonts w:ascii="Arial" w:hAnsi="Arial" w:cs="Arial"/>
                <w:sz w:val="24"/>
                <w:szCs w:val="24"/>
              </w:rPr>
            </w:pPr>
            <w:r>
              <w:rPr>
                <w:rFonts w:ascii="Arial" w:hAnsi="Arial" w:cs="Arial"/>
                <w:sz w:val="24"/>
                <w:szCs w:val="24"/>
              </w:rPr>
              <w:t>Closer working with local churches and church organisations.</w:t>
            </w:r>
          </w:p>
          <w:p w14:paraId="4C4CEA3D" w14:textId="77777777" w:rsidR="00044AF6" w:rsidRPr="00044AF6" w:rsidRDefault="00044AF6" w:rsidP="00044AF6">
            <w:pPr>
              <w:ind w:left="360"/>
              <w:jc w:val="both"/>
              <w:rPr>
                <w:rFonts w:ascii="Arial" w:hAnsi="Arial" w:cs="Arial"/>
                <w:sz w:val="24"/>
                <w:szCs w:val="24"/>
              </w:rPr>
            </w:pPr>
          </w:p>
        </w:tc>
      </w:tr>
      <w:tr w:rsidR="004A0D45" w14:paraId="4D401A3B" w14:textId="77777777" w:rsidTr="098931DA">
        <w:tc>
          <w:tcPr>
            <w:tcW w:w="4508" w:type="dxa"/>
          </w:tcPr>
          <w:p w14:paraId="3E99A48E" w14:textId="7B4949DD" w:rsidR="009C725D" w:rsidRPr="009C725D" w:rsidRDefault="24301BD7" w:rsidP="24301BD7">
            <w:pPr>
              <w:jc w:val="both"/>
              <w:rPr>
                <w:rFonts w:ascii="Arial" w:hAnsi="Arial" w:cs="Arial"/>
                <w:sz w:val="24"/>
                <w:szCs w:val="24"/>
              </w:rPr>
            </w:pPr>
            <w:r w:rsidRPr="24301BD7">
              <w:rPr>
                <w:rFonts w:ascii="Arial" w:hAnsi="Arial" w:cs="Arial"/>
                <w:sz w:val="24"/>
                <w:szCs w:val="24"/>
              </w:rPr>
              <w:t>8.  Shortfall in provision of temporary accommodation in area, primarily for singles and couples</w:t>
            </w:r>
          </w:p>
          <w:p w14:paraId="50895670" w14:textId="77777777" w:rsidR="004A0D45" w:rsidRPr="009C725D" w:rsidRDefault="004A0D45" w:rsidP="00055DB3">
            <w:pPr>
              <w:jc w:val="both"/>
              <w:rPr>
                <w:rFonts w:ascii="Arial" w:hAnsi="Arial" w:cs="Arial"/>
                <w:sz w:val="24"/>
                <w:szCs w:val="24"/>
              </w:rPr>
            </w:pPr>
          </w:p>
        </w:tc>
        <w:tc>
          <w:tcPr>
            <w:tcW w:w="5410" w:type="dxa"/>
          </w:tcPr>
          <w:p w14:paraId="3E46BBC9" w14:textId="77777777" w:rsidR="004A0D45" w:rsidRDefault="00C265A9" w:rsidP="00F90827">
            <w:pPr>
              <w:pStyle w:val="ListParagraph"/>
              <w:numPr>
                <w:ilvl w:val="0"/>
                <w:numId w:val="31"/>
              </w:numPr>
              <w:jc w:val="both"/>
              <w:rPr>
                <w:rFonts w:ascii="Arial" w:hAnsi="Arial" w:cs="Arial"/>
                <w:sz w:val="24"/>
                <w:szCs w:val="24"/>
              </w:rPr>
            </w:pPr>
            <w:r w:rsidRPr="00C265A9">
              <w:rPr>
                <w:rFonts w:ascii="Arial" w:hAnsi="Arial" w:cs="Arial"/>
                <w:sz w:val="24"/>
                <w:szCs w:val="24"/>
              </w:rPr>
              <w:t>Reduce bed &amp;</w:t>
            </w:r>
            <w:r>
              <w:rPr>
                <w:rFonts w:ascii="Arial" w:hAnsi="Arial" w:cs="Arial"/>
                <w:sz w:val="24"/>
                <w:szCs w:val="24"/>
              </w:rPr>
              <w:t xml:space="preserve"> breakfast usage as unsuitable and expensive.</w:t>
            </w:r>
          </w:p>
          <w:p w14:paraId="5D30F1F0" w14:textId="7F0D5641" w:rsidR="009D333E" w:rsidRDefault="00C265A9" w:rsidP="00F90827">
            <w:pPr>
              <w:pStyle w:val="ListParagraph"/>
              <w:numPr>
                <w:ilvl w:val="0"/>
                <w:numId w:val="31"/>
              </w:numPr>
              <w:jc w:val="both"/>
              <w:rPr>
                <w:rFonts w:ascii="Arial" w:hAnsi="Arial" w:cs="Arial"/>
                <w:sz w:val="24"/>
                <w:szCs w:val="24"/>
              </w:rPr>
            </w:pPr>
            <w:r>
              <w:rPr>
                <w:rFonts w:ascii="Arial" w:hAnsi="Arial" w:cs="Arial"/>
                <w:sz w:val="24"/>
                <w:szCs w:val="24"/>
              </w:rPr>
              <w:t>Work with Development Team to explore other options which can provide</w:t>
            </w:r>
            <w:r w:rsidR="009D333E">
              <w:rPr>
                <w:rFonts w:ascii="Arial" w:hAnsi="Arial" w:cs="Arial"/>
                <w:sz w:val="24"/>
                <w:szCs w:val="24"/>
              </w:rPr>
              <w:t xml:space="preserve"> emergency </w:t>
            </w:r>
            <w:r>
              <w:rPr>
                <w:rFonts w:ascii="Arial" w:hAnsi="Arial" w:cs="Arial"/>
                <w:sz w:val="24"/>
                <w:szCs w:val="24"/>
              </w:rPr>
              <w:t>accommodation</w:t>
            </w:r>
            <w:r w:rsidR="009D333E">
              <w:rPr>
                <w:rFonts w:ascii="Arial" w:hAnsi="Arial" w:cs="Arial"/>
                <w:sz w:val="24"/>
                <w:szCs w:val="24"/>
              </w:rPr>
              <w:t xml:space="preserve"> in the local area which </w:t>
            </w:r>
            <w:r w:rsidR="009D333E" w:rsidRPr="00044AF6">
              <w:rPr>
                <w:rFonts w:ascii="Arial" w:hAnsi="Arial" w:cs="Arial"/>
                <w:sz w:val="24"/>
                <w:szCs w:val="24"/>
              </w:rPr>
              <w:t xml:space="preserve">would mean that contact with Housing Options </w:t>
            </w:r>
            <w:r w:rsidR="00044AF6">
              <w:rPr>
                <w:rFonts w:ascii="Arial" w:hAnsi="Arial" w:cs="Arial"/>
                <w:sz w:val="24"/>
                <w:szCs w:val="24"/>
              </w:rPr>
              <w:t xml:space="preserve">&amp; Advice </w:t>
            </w:r>
            <w:r w:rsidR="009D333E" w:rsidRPr="00044AF6">
              <w:rPr>
                <w:rFonts w:ascii="Arial" w:hAnsi="Arial" w:cs="Arial"/>
                <w:sz w:val="24"/>
                <w:szCs w:val="24"/>
              </w:rPr>
              <w:t>can be easily maintained a</w:t>
            </w:r>
            <w:r w:rsidR="00044AF6">
              <w:rPr>
                <w:rFonts w:ascii="Arial" w:hAnsi="Arial" w:cs="Arial"/>
                <w:sz w:val="24"/>
                <w:szCs w:val="24"/>
              </w:rPr>
              <w:t xml:space="preserve">s can </w:t>
            </w:r>
            <w:r w:rsidR="009D333E" w:rsidRPr="00044AF6">
              <w:rPr>
                <w:rFonts w:ascii="Arial" w:hAnsi="Arial" w:cs="Arial"/>
                <w:sz w:val="24"/>
                <w:szCs w:val="24"/>
              </w:rPr>
              <w:t xml:space="preserve">support </w:t>
            </w:r>
            <w:r w:rsidR="00044AF6">
              <w:rPr>
                <w:rFonts w:ascii="Arial" w:hAnsi="Arial" w:cs="Arial"/>
                <w:sz w:val="24"/>
                <w:szCs w:val="24"/>
              </w:rPr>
              <w:t xml:space="preserve">from partner </w:t>
            </w:r>
            <w:r w:rsidR="009D333E" w:rsidRPr="00044AF6">
              <w:rPr>
                <w:rFonts w:ascii="Arial" w:hAnsi="Arial" w:cs="Arial"/>
                <w:sz w:val="24"/>
                <w:szCs w:val="24"/>
              </w:rPr>
              <w:t>organisations</w:t>
            </w:r>
            <w:r w:rsidR="00044AF6">
              <w:rPr>
                <w:rFonts w:ascii="Arial" w:hAnsi="Arial" w:cs="Arial"/>
                <w:sz w:val="24"/>
                <w:szCs w:val="24"/>
              </w:rPr>
              <w:t xml:space="preserve"> </w:t>
            </w:r>
            <w:r w:rsidR="009D333E" w:rsidRPr="00044AF6">
              <w:rPr>
                <w:rFonts w:ascii="Arial" w:hAnsi="Arial" w:cs="Arial"/>
                <w:sz w:val="24"/>
                <w:szCs w:val="24"/>
              </w:rPr>
              <w:t>and health professionals.</w:t>
            </w:r>
          </w:p>
          <w:p w14:paraId="6802A480" w14:textId="77777777" w:rsidR="009D333E" w:rsidRPr="00F90827" w:rsidRDefault="24301BD7" w:rsidP="24301BD7">
            <w:pPr>
              <w:pStyle w:val="ListParagraph"/>
              <w:numPr>
                <w:ilvl w:val="0"/>
                <w:numId w:val="31"/>
              </w:numPr>
              <w:jc w:val="both"/>
              <w:rPr>
                <w:rFonts w:ascii="Arial" w:hAnsi="Arial" w:cs="Arial"/>
                <w:sz w:val="24"/>
                <w:szCs w:val="24"/>
              </w:rPr>
            </w:pPr>
            <w:r w:rsidRPr="24301BD7">
              <w:rPr>
                <w:rFonts w:ascii="Arial" w:hAnsi="Arial" w:cs="Arial"/>
                <w:sz w:val="24"/>
                <w:szCs w:val="24"/>
              </w:rPr>
              <w:t>Evaluate the suitability of non-traditional building systems as an alternative option to bed &amp; breakfast accommodation.</w:t>
            </w:r>
          </w:p>
          <w:p w14:paraId="38C1F859" w14:textId="6D7621FC" w:rsidR="00F90827" w:rsidRPr="00C265A9" w:rsidRDefault="00F90827" w:rsidP="00F90827">
            <w:pPr>
              <w:pStyle w:val="ListParagraph"/>
              <w:jc w:val="both"/>
              <w:rPr>
                <w:rFonts w:ascii="Arial" w:hAnsi="Arial" w:cs="Arial"/>
                <w:sz w:val="24"/>
                <w:szCs w:val="24"/>
              </w:rPr>
            </w:pPr>
          </w:p>
        </w:tc>
      </w:tr>
      <w:tr w:rsidR="004A0D45" w14:paraId="6CF250F7" w14:textId="77777777" w:rsidTr="098931DA">
        <w:tc>
          <w:tcPr>
            <w:tcW w:w="4508" w:type="dxa"/>
          </w:tcPr>
          <w:p w14:paraId="499CA9AF" w14:textId="402BD9CD" w:rsidR="009C725D" w:rsidRPr="00FE0DDB" w:rsidRDefault="53FED1E4" w:rsidP="53FED1E4">
            <w:pPr>
              <w:jc w:val="both"/>
              <w:rPr>
                <w:rFonts w:ascii="Arial" w:hAnsi="Arial" w:cs="Arial"/>
                <w:sz w:val="24"/>
                <w:szCs w:val="24"/>
              </w:rPr>
            </w:pPr>
            <w:r w:rsidRPr="53FED1E4">
              <w:rPr>
                <w:rFonts w:ascii="Arial" w:hAnsi="Arial" w:cs="Arial"/>
                <w:sz w:val="24"/>
                <w:szCs w:val="24"/>
              </w:rPr>
              <w:t>9.Look at whether Housing First is a model that could be successful in East Hampshire.</w:t>
            </w:r>
          </w:p>
          <w:p w14:paraId="0C8FE7CE" w14:textId="77777777" w:rsidR="004A0D45" w:rsidRPr="009C725D" w:rsidRDefault="004A0D45" w:rsidP="009C725D">
            <w:pPr>
              <w:jc w:val="both"/>
              <w:rPr>
                <w:rFonts w:ascii="Arial" w:hAnsi="Arial" w:cs="Arial"/>
                <w:sz w:val="24"/>
                <w:szCs w:val="24"/>
              </w:rPr>
            </w:pPr>
          </w:p>
        </w:tc>
        <w:tc>
          <w:tcPr>
            <w:tcW w:w="5410" w:type="dxa"/>
          </w:tcPr>
          <w:p w14:paraId="3E828AB2" w14:textId="77777777" w:rsidR="004A0D45" w:rsidRDefault="00C265A9" w:rsidP="00C265A9">
            <w:pPr>
              <w:pStyle w:val="ListParagraph"/>
              <w:numPr>
                <w:ilvl w:val="0"/>
                <w:numId w:val="32"/>
              </w:numPr>
              <w:jc w:val="both"/>
              <w:rPr>
                <w:rFonts w:ascii="Arial" w:hAnsi="Arial" w:cs="Arial"/>
                <w:sz w:val="24"/>
                <w:szCs w:val="24"/>
              </w:rPr>
            </w:pPr>
            <w:r w:rsidRPr="00C265A9">
              <w:rPr>
                <w:rFonts w:ascii="Arial" w:hAnsi="Arial" w:cs="Arial"/>
                <w:sz w:val="24"/>
                <w:szCs w:val="24"/>
              </w:rPr>
              <w:t>This option</w:t>
            </w:r>
            <w:r>
              <w:rPr>
                <w:rFonts w:ascii="Arial" w:hAnsi="Arial" w:cs="Arial"/>
                <w:sz w:val="24"/>
                <w:szCs w:val="24"/>
              </w:rPr>
              <w:t xml:space="preserve"> may be suitable for the more challenging complex households.</w:t>
            </w:r>
          </w:p>
          <w:p w14:paraId="395DCC02" w14:textId="77777777" w:rsidR="00C265A9" w:rsidRPr="00C265A9" w:rsidRDefault="00C265A9" w:rsidP="00C265A9">
            <w:pPr>
              <w:pStyle w:val="ListParagraph"/>
              <w:numPr>
                <w:ilvl w:val="0"/>
                <w:numId w:val="32"/>
              </w:numPr>
              <w:jc w:val="both"/>
              <w:rPr>
                <w:rFonts w:ascii="Arial" w:hAnsi="Arial" w:cs="Arial"/>
                <w:sz w:val="24"/>
                <w:szCs w:val="24"/>
              </w:rPr>
            </w:pPr>
            <w:r>
              <w:rPr>
                <w:rFonts w:ascii="Arial" w:hAnsi="Arial" w:cs="Arial"/>
                <w:sz w:val="24"/>
                <w:szCs w:val="24"/>
              </w:rPr>
              <w:t>Discuss with registered providers.</w:t>
            </w:r>
          </w:p>
        </w:tc>
      </w:tr>
      <w:tr w:rsidR="004A0D45" w14:paraId="5A5F9B84" w14:textId="77777777" w:rsidTr="098931DA">
        <w:tc>
          <w:tcPr>
            <w:tcW w:w="4508" w:type="dxa"/>
          </w:tcPr>
          <w:p w14:paraId="6BC50DAD" w14:textId="401A9FC4" w:rsidR="004A0D45" w:rsidRPr="00361388" w:rsidRDefault="00361388" w:rsidP="00361388">
            <w:pPr>
              <w:jc w:val="both"/>
              <w:rPr>
                <w:rFonts w:ascii="Arial" w:hAnsi="Arial" w:cs="Arial"/>
                <w:sz w:val="24"/>
                <w:szCs w:val="24"/>
              </w:rPr>
            </w:pPr>
            <w:r>
              <w:rPr>
                <w:rFonts w:ascii="Arial" w:hAnsi="Arial" w:cs="Arial"/>
                <w:sz w:val="24"/>
                <w:szCs w:val="24"/>
              </w:rPr>
              <w:t xml:space="preserve">10. </w:t>
            </w:r>
            <w:r w:rsidRPr="00361388">
              <w:rPr>
                <w:rFonts w:ascii="Arial" w:hAnsi="Arial" w:cs="Arial"/>
                <w:sz w:val="24"/>
                <w:szCs w:val="24"/>
              </w:rPr>
              <w:t xml:space="preserve">Better </w:t>
            </w:r>
            <w:r>
              <w:rPr>
                <w:rFonts w:ascii="Arial" w:hAnsi="Arial" w:cs="Arial"/>
                <w:sz w:val="24"/>
                <w:szCs w:val="24"/>
              </w:rPr>
              <w:t>communication and multi-agency working between organisations.</w:t>
            </w:r>
          </w:p>
        </w:tc>
        <w:tc>
          <w:tcPr>
            <w:tcW w:w="5410" w:type="dxa"/>
          </w:tcPr>
          <w:p w14:paraId="714A6D9C" w14:textId="76455DE8" w:rsidR="004A0D45" w:rsidRPr="00C265A9" w:rsidRDefault="53FED1E4" w:rsidP="53FED1E4">
            <w:pPr>
              <w:pStyle w:val="ListParagraph"/>
              <w:numPr>
                <w:ilvl w:val="0"/>
                <w:numId w:val="33"/>
              </w:numPr>
              <w:jc w:val="both"/>
              <w:rPr>
                <w:rFonts w:ascii="Arial" w:hAnsi="Arial" w:cs="Arial"/>
                <w:sz w:val="24"/>
                <w:szCs w:val="24"/>
              </w:rPr>
            </w:pPr>
            <w:r w:rsidRPr="53FED1E4">
              <w:rPr>
                <w:rFonts w:ascii="Arial" w:hAnsi="Arial" w:cs="Arial"/>
                <w:sz w:val="24"/>
                <w:szCs w:val="24"/>
              </w:rPr>
              <w:t>Attend and chair Homelessness Forum meetings.</w:t>
            </w:r>
          </w:p>
          <w:p w14:paraId="11FEBB17" w14:textId="099AF320" w:rsidR="004A0D45" w:rsidRPr="00361388" w:rsidRDefault="53FED1E4" w:rsidP="53FED1E4">
            <w:pPr>
              <w:pStyle w:val="ListParagraph"/>
              <w:numPr>
                <w:ilvl w:val="0"/>
                <w:numId w:val="33"/>
              </w:numPr>
              <w:jc w:val="both"/>
              <w:rPr>
                <w:rFonts w:ascii="Arial" w:hAnsi="Arial" w:cs="Arial"/>
                <w:sz w:val="24"/>
                <w:szCs w:val="24"/>
              </w:rPr>
            </w:pPr>
            <w:r w:rsidRPr="00361388">
              <w:rPr>
                <w:rFonts w:ascii="Arial" w:hAnsi="Arial" w:cs="Arial"/>
                <w:sz w:val="24"/>
                <w:szCs w:val="24"/>
              </w:rPr>
              <w:t>More joint working to address the needs of more complex cases. Need more involvement with Adult Social Care and Children’s Services.</w:t>
            </w:r>
          </w:p>
        </w:tc>
      </w:tr>
      <w:tr w:rsidR="004A0D45" w14:paraId="73D2FBC7" w14:textId="77777777" w:rsidTr="098931DA">
        <w:tc>
          <w:tcPr>
            <w:tcW w:w="4508" w:type="dxa"/>
          </w:tcPr>
          <w:p w14:paraId="0A29117D" w14:textId="15CCB46D" w:rsidR="009C725D" w:rsidRPr="009C725D" w:rsidRDefault="009C725D" w:rsidP="009C725D">
            <w:pPr>
              <w:jc w:val="both"/>
              <w:rPr>
                <w:rFonts w:ascii="Arial" w:hAnsi="Arial" w:cs="Arial"/>
                <w:sz w:val="24"/>
                <w:szCs w:val="24"/>
              </w:rPr>
            </w:pPr>
            <w:r w:rsidRPr="009C725D">
              <w:rPr>
                <w:rFonts w:ascii="Arial" w:hAnsi="Arial" w:cs="Arial"/>
                <w:sz w:val="24"/>
                <w:szCs w:val="24"/>
              </w:rPr>
              <w:lastRenderedPageBreak/>
              <w:t>1</w:t>
            </w:r>
            <w:r w:rsidR="00361388">
              <w:rPr>
                <w:rFonts w:ascii="Arial" w:hAnsi="Arial" w:cs="Arial"/>
                <w:sz w:val="24"/>
                <w:szCs w:val="24"/>
              </w:rPr>
              <w:t>1</w:t>
            </w:r>
            <w:r w:rsidRPr="009C725D">
              <w:rPr>
                <w:rFonts w:ascii="Arial" w:hAnsi="Arial" w:cs="Arial"/>
                <w:sz w:val="24"/>
                <w:szCs w:val="24"/>
              </w:rPr>
              <w:t>. Invest in staff to enable them to sustain their compassion and resilience</w:t>
            </w:r>
          </w:p>
          <w:p w14:paraId="41004F19" w14:textId="77777777" w:rsidR="004A0D45" w:rsidRPr="009C725D" w:rsidRDefault="004A0D45" w:rsidP="00055DB3">
            <w:pPr>
              <w:jc w:val="both"/>
              <w:rPr>
                <w:rFonts w:ascii="Arial" w:hAnsi="Arial" w:cs="Arial"/>
                <w:sz w:val="24"/>
                <w:szCs w:val="24"/>
              </w:rPr>
            </w:pPr>
          </w:p>
        </w:tc>
        <w:tc>
          <w:tcPr>
            <w:tcW w:w="5410" w:type="dxa"/>
          </w:tcPr>
          <w:p w14:paraId="05E01246" w14:textId="77777777" w:rsidR="004A0D45" w:rsidRDefault="00FE0DDB" w:rsidP="00FE0DDB">
            <w:pPr>
              <w:pStyle w:val="ListParagraph"/>
              <w:numPr>
                <w:ilvl w:val="0"/>
                <w:numId w:val="33"/>
              </w:numPr>
              <w:jc w:val="both"/>
              <w:rPr>
                <w:rFonts w:ascii="Arial" w:hAnsi="Arial" w:cs="Arial"/>
                <w:sz w:val="24"/>
                <w:szCs w:val="24"/>
              </w:rPr>
            </w:pPr>
            <w:r w:rsidRPr="00FE0DDB">
              <w:rPr>
                <w:rFonts w:ascii="Arial" w:hAnsi="Arial" w:cs="Arial"/>
                <w:sz w:val="24"/>
                <w:szCs w:val="24"/>
              </w:rPr>
              <w:t xml:space="preserve">Training needs </w:t>
            </w:r>
            <w:r>
              <w:rPr>
                <w:rFonts w:ascii="Arial" w:hAnsi="Arial" w:cs="Arial"/>
                <w:sz w:val="24"/>
                <w:szCs w:val="24"/>
              </w:rPr>
              <w:t>to be identified</w:t>
            </w:r>
          </w:p>
          <w:p w14:paraId="302BA3DD" w14:textId="77777777" w:rsidR="00FE0DDB" w:rsidRDefault="00FE0DDB" w:rsidP="00FE0DDB">
            <w:pPr>
              <w:pStyle w:val="ListParagraph"/>
              <w:numPr>
                <w:ilvl w:val="0"/>
                <w:numId w:val="33"/>
              </w:numPr>
              <w:jc w:val="both"/>
              <w:rPr>
                <w:rFonts w:ascii="Arial" w:hAnsi="Arial" w:cs="Arial"/>
                <w:sz w:val="24"/>
                <w:szCs w:val="24"/>
              </w:rPr>
            </w:pPr>
            <w:r>
              <w:rPr>
                <w:rFonts w:ascii="Arial" w:hAnsi="Arial" w:cs="Arial"/>
                <w:sz w:val="24"/>
                <w:szCs w:val="24"/>
              </w:rPr>
              <w:t>Joint training with other local authorities to reduce cost</w:t>
            </w:r>
          </w:p>
          <w:p w14:paraId="18193B10" w14:textId="0178FBB0" w:rsidR="00361388" w:rsidRPr="00FE0DDB" w:rsidRDefault="00361388" w:rsidP="00FE0DDB">
            <w:pPr>
              <w:pStyle w:val="ListParagraph"/>
              <w:numPr>
                <w:ilvl w:val="0"/>
                <w:numId w:val="33"/>
              </w:numPr>
              <w:jc w:val="both"/>
              <w:rPr>
                <w:rFonts w:ascii="Arial" w:hAnsi="Arial" w:cs="Arial"/>
                <w:sz w:val="24"/>
                <w:szCs w:val="24"/>
              </w:rPr>
            </w:pPr>
            <w:r>
              <w:rPr>
                <w:rFonts w:ascii="Arial" w:hAnsi="Arial" w:cs="Arial"/>
                <w:sz w:val="24"/>
                <w:szCs w:val="24"/>
              </w:rPr>
              <w:t>Ensure Officers are kept up to date with changes in legislation.</w:t>
            </w:r>
          </w:p>
        </w:tc>
      </w:tr>
      <w:tr w:rsidR="004A0D45" w14:paraId="0A8BB00E" w14:textId="77777777" w:rsidTr="098931DA">
        <w:tc>
          <w:tcPr>
            <w:tcW w:w="4508" w:type="dxa"/>
          </w:tcPr>
          <w:p w14:paraId="66F214F6" w14:textId="1A57947E" w:rsidR="009C725D" w:rsidRPr="00FE0DDB" w:rsidRDefault="00FE0DDB" w:rsidP="00FE0DDB">
            <w:pPr>
              <w:jc w:val="both"/>
              <w:rPr>
                <w:rFonts w:ascii="Arial" w:hAnsi="Arial" w:cs="Arial"/>
                <w:sz w:val="24"/>
                <w:szCs w:val="24"/>
              </w:rPr>
            </w:pPr>
            <w:r>
              <w:rPr>
                <w:rFonts w:ascii="Arial" w:hAnsi="Arial" w:cs="Arial"/>
                <w:sz w:val="24"/>
                <w:szCs w:val="24"/>
              </w:rPr>
              <w:t>1</w:t>
            </w:r>
            <w:r w:rsidR="00361388">
              <w:rPr>
                <w:rFonts w:ascii="Arial" w:hAnsi="Arial" w:cs="Arial"/>
                <w:sz w:val="24"/>
                <w:szCs w:val="24"/>
              </w:rPr>
              <w:t>2</w:t>
            </w:r>
            <w:r>
              <w:rPr>
                <w:rFonts w:ascii="Arial" w:hAnsi="Arial" w:cs="Arial"/>
                <w:sz w:val="24"/>
                <w:szCs w:val="24"/>
              </w:rPr>
              <w:t>.</w:t>
            </w:r>
            <w:r w:rsidR="006F3310">
              <w:rPr>
                <w:rFonts w:ascii="Arial" w:hAnsi="Arial" w:cs="Arial"/>
                <w:sz w:val="24"/>
                <w:szCs w:val="24"/>
              </w:rPr>
              <w:t xml:space="preserve"> </w:t>
            </w:r>
            <w:r w:rsidR="00361388">
              <w:rPr>
                <w:rFonts w:ascii="Arial" w:hAnsi="Arial" w:cs="Arial"/>
                <w:sz w:val="24"/>
                <w:szCs w:val="24"/>
              </w:rPr>
              <w:t>Understanding the needs of rough sleepers and managing the support offered</w:t>
            </w:r>
          </w:p>
          <w:p w14:paraId="67C0C651" w14:textId="77777777" w:rsidR="004A0D45" w:rsidRPr="009C725D" w:rsidRDefault="004A0D45" w:rsidP="00055DB3">
            <w:pPr>
              <w:jc w:val="both"/>
              <w:rPr>
                <w:rFonts w:ascii="Arial" w:hAnsi="Arial" w:cs="Arial"/>
                <w:sz w:val="24"/>
                <w:szCs w:val="24"/>
              </w:rPr>
            </w:pPr>
          </w:p>
        </w:tc>
        <w:tc>
          <w:tcPr>
            <w:tcW w:w="5410" w:type="dxa"/>
          </w:tcPr>
          <w:p w14:paraId="5559EB4C" w14:textId="77777777" w:rsidR="004A0D45" w:rsidRDefault="00361388" w:rsidP="00FE0DDB">
            <w:pPr>
              <w:pStyle w:val="ListParagraph"/>
              <w:numPr>
                <w:ilvl w:val="0"/>
                <w:numId w:val="34"/>
              </w:numPr>
              <w:jc w:val="both"/>
              <w:rPr>
                <w:rFonts w:ascii="Arial" w:hAnsi="Arial" w:cs="Arial"/>
                <w:sz w:val="24"/>
                <w:szCs w:val="24"/>
              </w:rPr>
            </w:pPr>
            <w:r>
              <w:rPr>
                <w:rFonts w:ascii="Arial" w:hAnsi="Arial" w:cs="Arial"/>
                <w:sz w:val="24"/>
                <w:szCs w:val="24"/>
              </w:rPr>
              <w:t>Expand on annual rough sleeper count/estimate and carry out a robust needs analysis of those rough sleeping</w:t>
            </w:r>
          </w:p>
          <w:p w14:paraId="353666F7" w14:textId="77777777" w:rsidR="00361388" w:rsidRDefault="00361388" w:rsidP="00FE0DDB">
            <w:pPr>
              <w:pStyle w:val="ListParagraph"/>
              <w:numPr>
                <w:ilvl w:val="0"/>
                <w:numId w:val="34"/>
              </w:numPr>
              <w:jc w:val="both"/>
              <w:rPr>
                <w:rFonts w:ascii="Arial" w:hAnsi="Arial" w:cs="Arial"/>
                <w:sz w:val="24"/>
                <w:szCs w:val="24"/>
              </w:rPr>
            </w:pPr>
            <w:r>
              <w:rPr>
                <w:rFonts w:ascii="Arial" w:hAnsi="Arial" w:cs="Arial"/>
                <w:sz w:val="24"/>
                <w:szCs w:val="24"/>
              </w:rPr>
              <w:t xml:space="preserve">Carry out </w:t>
            </w:r>
            <w:r w:rsidR="008563A2">
              <w:rPr>
                <w:rFonts w:ascii="Arial" w:hAnsi="Arial" w:cs="Arial"/>
                <w:sz w:val="24"/>
                <w:szCs w:val="24"/>
              </w:rPr>
              <w:t>analysis of data available on sofa surfing activity and target advice and assistance to prevent this slipping in to rough sleeping</w:t>
            </w:r>
          </w:p>
          <w:p w14:paraId="65552BA5" w14:textId="77777777" w:rsidR="008563A2" w:rsidRDefault="008563A2" w:rsidP="00FE0DDB">
            <w:pPr>
              <w:pStyle w:val="ListParagraph"/>
              <w:numPr>
                <w:ilvl w:val="0"/>
                <w:numId w:val="34"/>
              </w:numPr>
              <w:jc w:val="both"/>
              <w:rPr>
                <w:rFonts w:ascii="Arial" w:hAnsi="Arial" w:cs="Arial"/>
                <w:sz w:val="24"/>
                <w:szCs w:val="24"/>
              </w:rPr>
            </w:pPr>
            <w:r>
              <w:rPr>
                <w:rFonts w:ascii="Arial" w:hAnsi="Arial" w:cs="Arial"/>
                <w:sz w:val="24"/>
                <w:szCs w:val="24"/>
              </w:rPr>
              <w:t>Continue to work with statutory and non-statutory bodies and voluntary community groups to co-ordinate data about rough sleepers</w:t>
            </w:r>
          </w:p>
          <w:p w14:paraId="0D1DB9F2" w14:textId="5D3AC1AA" w:rsidR="008563A2" w:rsidRPr="00FE0DDB" w:rsidRDefault="008563A2" w:rsidP="00FE0DDB">
            <w:pPr>
              <w:pStyle w:val="ListParagraph"/>
              <w:numPr>
                <w:ilvl w:val="0"/>
                <w:numId w:val="34"/>
              </w:numPr>
              <w:jc w:val="both"/>
              <w:rPr>
                <w:rFonts w:ascii="Arial" w:hAnsi="Arial" w:cs="Arial"/>
                <w:sz w:val="24"/>
                <w:szCs w:val="24"/>
              </w:rPr>
            </w:pPr>
            <w:r>
              <w:rPr>
                <w:rFonts w:ascii="Arial" w:hAnsi="Arial" w:cs="Arial"/>
                <w:sz w:val="24"/>
                <w:szCs w:val="24"/>
              </w:rPr>
              <w:t>Through joint work, encourage the safe practise of supporting rough sleepers through voluntary and community organisations rather than direct assistance to an individual</w:t>
            </w:r>
          </w:p>
        </w:tc>
      </w:tr>
      <w:tr w:rsidR="006F3310" w14:paraId="1237D3DC" w14:textId="77777777" w:rsidTr="098931DA">
        <w:tc>
          <w:tcPr>
            <w:tcW w:w="4508" w:type="dxa"/>
          </w:tcPr>
          <w:p w14:paraId="45926160" w14:textId="501F96F1" w:rsidR="006F3310" w:rsidRPr="009C725D" w:rsidRDefault="098931DA" w:rsidP="098931DA">
            <w:pPr>
              <w:jc w:val="both"/>
              <w:rPr>
                <w:rFonts w:ascii="Arial" w:hAnsi="Arial" w:cs="Arial"/>
                <w:sz w:val="24"/>
                <w:szCs w:val="24"/>
              </w:rPr>
            </w:pPr>
            <w:r w:rsidRPr="098931DA">
              <w:rPr>
                <w:rFonts w:ascii="Arial" w:hAnsi="Arial" w:cs="Arial"/>
                <w:sz w:val="24"/>
                <w:szCs w:val="24"/>
              </w:rPr>
              <w:t>13.  Need to reduce use and the length of stay in B&amp;B and reduce out of area placements</w:t>
            </w:r>
          </w:p>
        </w:tc>
        <w:tc>
          <w:tcPr>
            <w:tcW w:w="5410" w:type="dxa"/>
          </w:tcPr>
          <w:p w14:paraId="1BAE8BD9" w14:textId="4BCB9018" w:rsidR="00C56E72" w:rsidRPr="00FE0DDB" w:rsidRDefault="006F3310" w:rsidP="00C56E72">
            <w:pPr>
              <w:pStyle w:val="ListParagraph"/>
              <w:numPr>
                <w:ilvl w:val="0"/>
                <w:numId w:val="34"/>
              </w:numPr>
              <w:jc w:val="both"/>
              <w:rPr>
                <w:rFonts w:ascii="Arial" w:hAnsi="Arial" w:cs="Arial"/>
                <w:sz w:val="24"/>
                <w:szCs w:val="24"/>
              </w:rPr>
            </w:pPr>
            <w:r>
              <w:rPr>
                <w:rFonts w:ascii="Arial" w:hAnsi="Arial" w:cs="Arial"/>
                <w:sz w:val="24"/>
                <w:szCs w:val="24"/>
              </w:rPr>
              <w:t>Consider alternative initiatives for providing e</w:t>
            </w:r>
            <w:r w:rsidR="00C56E72">
              <w:rPr>
                <w:rFonts w:ascii="Arial" w:hAnsi="Arial" w:cs="Arial"/>
                <w:sz w:val="24"/>
                <w:szCs w:val="24"/>
              </w:rPr>
              <w:t>mergency and short-term accommodation – possible pods initiative and look at change of use</w:t>
            </w:r>
          </w:p>
        </w:tc>
      </w:tr>
      <w:tr w:rsidR="004A0D45" w14:paraId="5F528FD7" w14:textId="77777777" w:rsidTr="098931DA">
        <w:tc>
          <w:tcPr>
            <w:tcW w:w="4508" w:type="dxa"/>
          </w:tcPr>
          <w:p w14:paraId="6E42EE73" w14:textId="7D063E68" w:rsidR="009C725D" w:rsidRPr="009C725D" w:rsidRDefault="009C725D" w:rsidP="009C725D">
            <w:pPr>
              <w:jc w:val="both"/>
              <w:rPr>
                <w:rFonts w:ascii="Arial" w:hAnsi="Arial" w:cs="Arial"/>
                <w:sz w:val="24"/>
                <w:szCs w:val="24"/>
              </w:rPr>
            </w:pPr>
            <w:r w:rsidRPr="009C725D">
              <w:rPr>
                <w:rFonts w:ascii="Arial" w:hAnsi="Arial" w:cs="Arial"/>
                <w:sz w:val="24"/>
                <w:szCs w:val="24"/>
              </w:rPr>
              <w:t>1</w:t>
            </w:r>
            <w:r w:rsidR="00C56E72">
              <w:rPr>
                <w:rFonts w:ascii="Arial" w:hAnsi="Arial" w:cs="Arial"/>
                <w:sz w:val="24"/>
                <w:szCs w:val="24"/>
              </w:rPr>
              <w:t>4</w:t>
            </w:r>
            <w:r w:rsidRPr="009C725D">
              <w:rPr>
                <w:rFonts w:ascii="Arial" w:hAnsi="Arial" w:cs="Arial"/>
                <w:sz w:val="24"/>
                <w:szCs w:val="24"/>
              </w:rPr>
              <w:t>. Need for early accurate advice and advocacy before crisis point.</w:t>
            </w:r>
          </w:p>
          <w:p w14:paraId="308D56CC" w14:textId="77777777" w:rsidR="004A0D45" w:rsidRPr="009C725D" w:rsidRDefault="004A0D45" w:rsidP="00055DB3">
            <w:pPr>
              <w:jc w:val="both"/>
              <w:rPr>
                <w:rFonts w:ascii="Arial" w:hAnsi="Arial" w:cs="Arial"/>
                <w:sz w:val="24"/>
                <w:szCs w:val="24"/>
              </w:rPr>
            </w:pPr>
          </w:p>
        </w:tc>
        <w:tc>
          <w:tcPr>
            <w:tcW w:w="5410" w:type="dxa"/>
          </w:tcPr>
          <w:p w14:paraId="5104A4C5" w14:textId="77777777" w:rsidR="004A0D45" w:rsidRDefault="00FE0DDB" w:rsidP="00FE0DDB">
            <w:pPr>
              <w:pStyle w:val="ListParagraph"/>
              <w:numPr>
                <w:ilvl w:val="0"/>
                <w:numId w:val="34"/>
              </w:numPr>
              <w:jc w:val="both"/>
              <w:rPr>
                <w:rFonts w:ascii="Arial" w:hAnsi="Arial" w:cs="Arial"/>
                <w:sz w:val="24"/>
                <w:szCs w:val="24"/>
              </w:rPr>
            </w:pPr>
            <w:r w:rsidRPr="00FE0DDB">
              <w:rPr>
                <w:rFonts w:ascii="Arial" w:hAnsi="Arial" w:cs="Arial"/>
                <w:sz w:val="24"/>
                <w:szCs w:val="24"/>
              </w:rPr>
              <w:t xml:space="preserve">Publication of our services </w:t>
            </w:r>
            <w:r>
              <w:rPr>
                <w:rFonts w:ascii="Arial" w:hAnsi="Arial" w:cs="Arial"/>
                <w:sz w:val="24"/>
                <w:szCs w:val="24"/>
              </w:rPr>
              <w:t>and confirm contact details.</w:t>
            </w:r>
          </w:p>
          <w:p w14:paraId="5D5570BF" w14:textId="77777777" w:rsidR="00FE0DDB" w:rsidRPr="00FE0DDB" w:rsidRDefault="00FE0DDB" w:rsidP="00FE0DDB">
            <w:pPr>
              <w:pStyle w:val="ListParagraph"/>
              <w:numPr>
                <w:ilvl w:val="0"/>
                <w:numId w:val="34"/>
              </w:numPr>
              <w:jc w:val="both"/>
              <w:rPr>
                <w:rFonts w:ascii="Arial" w:hAnsi="Arial" w:cs="Arial"/>
                <w:sz w:val="24"/>
                <w:szCs w:val="24"/>
              </w:rPr>
            </w:pPr>
            <w:r>
              <w:rPr>
                <w:rFonts w:ascii="Arial" w:hAnsi="Arial" w:cs="Arial"/>
                <w:sz w:val="24"/>
                <w:szCs w:val="24"/>
              </w:rPr>
              <w:t>Promotion of Duty to Refer responsibilities</w:t>
            </w:r>
          </w:p>
        </w:tc>
      </w:tr>
      <w:tr w:rsidR="004A0D45" w14:paraId="389780F3" w14:textId="77777777" w:rsidTr="098931DA">
        <w:tc>
          <w:tcPr>
            <w:tcW w:w="4508" w:type="dxa"/>
          </w:tcPr>
          <w:p w14:paraId="02579F18" w14:textId="465D374F" w:rsidR="009C725D" w:rsidRPr="009C725D" w:rsidRDefault="009C725D" w:rsidP="009C725D">
            <w:pPr>
              <w:jc w:val="both"/>
              <w:rPr>
                <w:rFonts w:ascii="Arial" w:hAnsi="Arial" w:cs="Arial"/>
                <w:sz w:val="24"/>
                <w:szCs w:val="24"/>
              </w:rPr>
            </w:pPr>
            <w:r w:rsidRPr="009C725D">
              <w:rPr>
                <w:rFonts w:ascii="Arial" w:hAnsi="Arial" w:cs="Arial"/>
                <w:sz w:val="24"/>
                <w:szCs w:val="24"/>
              </w:rPr>
              <w:t>1</w:t>
            </w:r>
            <w:r w:rsidR="00C56E72">
              <w:rPr>
                <w:rFonts w:ascii="Arial" w:hAnsi="Arial" w:cs="Arial"/>
                <w:sz w:val="24"/>
                <w:szCs w:val="24"/>
              </w:rPr>
              <w:t>5</w:t>
            </w:r>
            <w:r w:rsidRPr="009C725D">
              <w:rPr>
                <w:rFonts w:ascii="Arial" w:hAnsi="Arial" w:cs="Arial"/>
                <w:sz w:val="24"/>
                <w:szCs w:val="24"/>
              </w:rPr>
              <w:t>. Tackling public perceptions of homelessness and addressing stereotypes to ensure that access to accommodation is increased.</w:t>
            </w:r>
          </w:p>
          <w:p w14:paraId="797E50C6" w14:textId="77777777" w:rsidR="004A0D45" w:rsidRPr="009C725D" w:rsidRDefault="004A0D45" w:rsidP="00055DB3">
            <w:pPr>
              <w:jc w:val="both"/>
              <w:rPr>
                <w:rFonts w:ascii="Arial" w:hAnsi="Arial" w:cs="Arial"/>
                <w:sz w:val="24"/>
                <w:szCs w:val="24"/>
              </w:rPr>
            </w:pPr>
          </w:p>
        </w:tc>
        <w:tc>
          <w:tcPr>
            <w:tcW w:w="5410" w:type="dxa"/>
          </w:tcPr>
          <w:p w14:paraId="1301E63B" w14:textId="77777777" w:rsidR="004A0D45" w:rsidRDefault="00FE0DDB" w:rsidP="00044AF6">
            <w:pPr>
              <w:pStyle w:val="ListParagraph"/>
              <w:numPr>
                <w:ilvl w:val="0"/>
                <w:numId w:val="35"/>
              </w:numPr>
              <w:jc w:val="both"/>
              <w:rPr>
                <w:rFonts w:ascii="Arial" w:hAnsi="Arial" w:cs="Arial"/>
                <w:sz w:val="24"/>
                <w:szCs w:val="24"/>
              </w:rPr>
            </w:pPr>
            <w:r w:rsidRPr="00FE0DDB">
              <w:rPr>
                <w:rFonts w:ascii="Arial" w:hAnsi="Arial" w:cs="Arial"/>
                <w:sz w:val="24"/>
                <w:szCs w:val="24"/>
              </w:rPr>
              <w:t>Ensure website information is easy to access</w:t>
            </w:r>
            <w:r>
              <w:rPr>
                <w:rFonts w:ascii="Arial" w:hAnsi="Arial" w:cs="Arial"/>
                <w:sz w:val="24"/>
                <w:szCs w:val="24"/>
              </w:rPr>
              <w:t xml:space="preserve"> and regularly updated.</w:t>
            </w:r>
          </w:p>
          <w:p w14:paraId="78DA7604" w14:textId="77777777" w:rsidR="009D333E" w:rsidRPr="00044AF6" w:rsidRDefault="00FE0DDB" w:rsidP="00044AF6">
            <w:pPr>
              <w:pStyle w:val="ListParagraph"/>
              <w:numPr>
                <w:ilvl w:val="0"/>
                <w:numId w:val="35"/>
              </w:numPr>
              <w:rPr>
                <w:rFonts w:ascii="Arial" w:hAnsi="Arial" w:cs="Arial"/>
                <w:b/>
                <w:sz w:val="24"/>
                <w:szCs w:val="24"/>
              </w:rPr>
            </w:pPr>
            <w:r w:rsidRPr="009D333E">
              <w:rPr>
                <w:rFonts w:ascii="Arial" w:hAnsi="Arial" w:cs="Arial"/>
                <w:sz w:val="24"/>
                <w:szCs w:val="24"/>
              </w:rPr>
              <w:t>Investigate possibility of “Tenancy Training” to demonstrate skills obtained</w:t>
            </w:r>
            <w:r w:rsidR="009D333E" w:rsidRPr="009D333E">
              <w:rPr>
                <w:rFonts w:ascii="Arial" w:hAnsi="Arial" w:cs="Arial"/>
                <w:sz w:val="24"/>
                <w:szCs w:val="24"/>
              </w:rPr>
              <w:t xml:space="preserve"> and </w:t>
            </w:r>
            <w:r w:rsidR="009D333E">
              <w:rPr>
                <w:rFonts w:ascii="Arial" w:hAnsi="Arial" w:cs="Arial"/>
                <w:sz w:val="24"/>
                <w:szCs w:val="24"/>
              </w:rPr>
              <w:t>e</w:t>
            </w:r>
            <w:r w:rsidR="009D333E" w:rsidRPr="009D333E">
              <w:rPr>
                <w:rFonts w:ascii="Arial" w:hAnsi="Arial" w:cs="Arial"/>
                <w:sz w:val="24"/>
                <w:szCs w:val="24"/>
              </w:rPr>
              <w:t>nsure applicants can manage a tenancy- to minimise risk to Registered Providers</w:t>
            </w:r>
            <w:r w:rsidR="009D333E">
              <w:rPr>
                <w:rFonts w:ascii="Arial" w:hAnsi="Arial" w:cs="Arial"/>
                <w:sz w:val="24"/>
                <w:szCs w:val="24"/>
              </w:rPr>
              <w:t xml:space="preserve"> it can also demonstrate that an individual has changed behaviour and is ready to move into accommodation.</w:t>
            </w:r>
          </w:p>
          <w:p w14:paraId="4BCF4A85" w14:textId="77777777" w:rsidR="00044AF6" w:rsidRDefault="00044AF6" w:rsidP="00044AF6">
            <w:pPr>
              <w:pStyle w:val="ListParagraph"/>
              <w:numPr>
                <w:ilvl w:val="0"/>
                <w:numId w:val="35"/>
              </w:numPr>
              <w:jc w:val="both"/>
              <w:rPr>
                <w:rFonts w:ascii="Arial" w:hAnsi="Arial" w:cs="Arial"/>
                <w:sz w:val="24"/>
                <w:szCs w:val="24"/>
              </w:rPr>
            </w:pPr>
            <w:r>
              <w:rPr>
                <w:rFonts w:ascii="Arial" w:hAnsi="Arial" w:cs="Arial"/>
                <w:sz w:val="24"/>
                <w:szCs w:val="24"/>
              </w:rPr>
              <w:t>Managing expectations/education around homelessness and ensure that communities are aware that our focus will be on preventing homeless and not accessing social rented properties.</w:t>
            </w:r>
          </w:p>
          <w:p w14:paraId="7B04FA47" w14:textId="77777777" w:rsidR="00044AF6" w:rsidRPr="009D333E" w:rsidRDefault="00044AF6" w:rsidP="00044AF6">
            <w:pPr>
              <w:pStyle w:val="ListParagraph"/>
              <w:rPr>
                <w:rFonts w:ascii="Arial" w:hAnsi="Arial" w:cs="Arial"/>
                <w:b/>
                <w:sz w:val="24"/>
                <w:szCs w:val="24"/>
              </w:rPr>
            </w:pPr>
          </w:p>
          <w:p w14:paraId="568C698B" w14:textId="77777777" w:rsidR="00FE0DDB" w:rsidRPr="009D333E" w:rsidRDefault="00FE0DDB" w:rsidP="009D333E">
            <w:pPr>
              <w:jc w:val="both"/>
              <w:rPr>
                <w:rFonts w:ascii="Arial" w:hAnsi="Arial" w:cs="Arial"/>
                <w:sz w:val="24"/>
                <w:szCs w:val="24"/>
              </w:rPr>
            </w:pPr>
          </w:p>
        </w:tc>
      </w:tr>
      <w:tr w:rsidR="004A0D45" w14:paraId="09D68DB7" w14:textId="77777777" w:rsidTr="098931DA">
        <w:tc>
          <w:tcPr>
            <w:tcW w:w="4508" w:type="dxa"/>
          </w:tcPr>
          <w:p w14:paraId="4538A024" w14:textId="47C74704" w:rsidR="004A0D45" w:rsidRDefault="009D333E" w:rsidP="00055DB3">
            <w:pPr>
              <w:jc w:val="both"/>
              <w:rPr>
                <w:rFonts w:ascii="Arial" w:hAnsi="Arial" w:cs="Arial"/>
                <w:sz w:val="24"/>
                <w:szCs w:val="24"/>
              </w:rPr>
            </w:pPr>
            <w:r>
              <w:rPr>
                <w:rFonts w:ascii="Arial" w:hAnsi="Arial" w:cs="Arial"/>
                <w:sz w:val="24"/>
                <w:szCs w:val="24"/>
              </w:rPr>
              <w:t>1</w:t>
            </w:r>
            <w:r w:rsidR="00C56E72">
              <w:rPr>
                <w:rFonts w:ascii="Arial" w:hAnsi="Arial" w:cs="Arial"/>
                <w:sz w:val="24"/>
                <w:szCs w:val="24"/>
              </w:rPr>
              <w:t>6</w:t>
            </w:r>
            <w:r>
              <w:rPr>
                <w:rFonts w:ascii="Arial" w:hAnsi="Arial" w:cs="Arial"/>
                <w:sz w:val="24"/>
                <w:szCs w:val="24"/>
              </w:rPr>
              <w:t>. Affordability and Welfare Reform</w:t>
            </w:r>
          </w:p>
          <w:p w14:paraId="71B41B07" w14:textId="77777777" w:rsidR="008563A2" w:rsidRDefault="008563A2" w:rsidP="00055DB3">
            <w:pPr>
              <w:jc w:val="both"/>
              <w:rPr>
                <w:rFonts w:ascii="Arial" w:hAnsi="Arial" w:cs="Arial"/>
                <w:sz w:val="24"/>
                <w:szCs w:val="24"/>
              </w:rPr>
            </w:pPr>
          </w:p>
          <w:p w14:paraId="11AFF488" w14:textId="77777777" w:rsidR="008563A2" w:rsidRDefault="008563A2" w:rsidP="00055DB3">
            <w:pPr>
              <w:jc w:val="both"/>
              <w:rPr>
                <w:rFonts w:ascii="Arial" w:hAnsi="Arial" w:cs="Arial"/>
                <w:sz w:val="24"/>
                <w:szCs w:val="24"/>
              </w:rPr>
            </w:pPr>
          </w:p>
          <w:p w14:paraId="6CC616CC" w14:textId="77777777" w:rsidR="008563A2" w:rsidRDefault="008563A2" w:rsidP="00055DB3">
            <w:pPr>
              <w:jc w:val="both"/>
              <w:rPr>
                <w:rFonts w:ascii="Arial" w:hAnsi="Arial" w:cs="Arial"/>
                <w:sz w:val="24"/>
                <w:szCs w:val="24"/>
              </w:rPr>
            </w:pPr>
          </w:p>
          <w:p w14:paraId="6879039F" w14:textId="77777777" w:rsidR="008563A2" w:rsidRDefault="008563A2" w:rsidP="00055DB3">
            <w:pPr>
              <w:jc w:val="both"/>
              <w:rPr>
                <w:rFonts w:ascii="Arial" w:hAnsi="Arial" w:cs="Arial"/>
                <w:sz w:val="24"/>
                <w:szCs w:val="24"/>
              </w:rPr>
            </w:pPr>
          </w:p>
          <w:p w14:paraId="5936CBC2" w14:textId="0E9AECBF" w:rsidR="008563A2" w:rsidRPr="009D333E" w:rsidRDefault="008563A2" w:rsidP="00055DB3">
            <w:pPr>
              <w:jc w:val="both"/>
              <w:rPr>
                <w:rFonts w:ascii="Arial" w:hAnsi="Arial" w:cs="Arial"/>
                <w:sz w:val="24"/>
                <w:szCs w:val="24"/>
              </w:rPr>
            </w:pPr>
          </w:p>
        </w:tc>
        <w:tc>
          <w:tcPr>
            <w:tcW w:w="5410" w:type="dxa"/>
          </w:tcPr>
          <w:p w14:paraId="31B305A8" w14:textId="77777777" w:rsidR="009D333E" w:rsidRPr="009D333E" w:rsidRDefault="009D333E" w:rsidP="009D333E">
            <w:pPr>
              <w:pStyle w:val="ListParagraph"/>
              <w:numPr>
                <w:ilvl w:val="0"/>
                <w:numId w:val="36"/>
              </w:numPr>
              <w:jc w:val="both"/>
              <w:rPr>
                <w:rFonts w:ascii="Arial" w:hAnsi="Arial" w:cs="Arial"/>
                <w:b/>
                <w:sz w:val="24"/>
                <w:szCs w:val="24"/>
              </w:rPr>
            </w:pPr>
            <w:r>
              <w:rPr>
                <w:rFonts w:ascii="Arial" w:hAnsi="Arial" w:cs="Arial"/>
                <w:sz w:val="24"/>
                <w:szCs w:val="24"/>
              </w:rPr>
              <w:t xml:space="preserve">Close monitoring of Universal Credit will be required. </w:t>
            </w:r>
          </w:p>
          <w:p w14:paraId="020ED194" w14:textId="49719CDC" w:rsidR="004A0D45" w:rsidRPr="009D333E" w:rsidRDefault="098931DA" w:rsidP="098931DA">
            <w:pPr>
              <w:pStyle w:val="ListParagraph"/>
              <w:numPr>
                <w:ilvl w:val="0"/>
                <w:numId w:val="36"/>
              </w:numPr>
              <w:jc w:val="both"/>
              <w:rPr>
                <w:rFonts w:ascii="Arial" w:hAnsi="Arial" w:cs="Arial"/>
                <w:b/>
                <w:bCs/>
                <w:sz w:val="24"/>
                <w:szCs w:val="24"/>
              </w:rPr>
            </w:pPr>
            <w:r w:rsidRPr="098931DA">
              <w:rPr>
                <w:rFonts w:ascii="Arial" w:hAnsi="Arial" w:cs="Arial"/>
                <w:sz w:val="24"/>
                <w:szCs w:val="24"/>
              </w:rPr>
              <w:t xml:space="preserve">Close partnership working with Registered Providers, DWP and the private sector, so that housing services are aware of issues </w:t>
            </w:r>
            <w:r w:rsidRPr="098931DA">
              <w:rPr>
                <w:rFonts w:ascii="Arial" w:hAnsi="Arial" w:cs="Arial"/>
                <w:sz w:val="24"/>
                <w:szCs w:val="24"/>
              </w:rPr>
              <w:lastRenderedPageBreak/>
              <w:t>that may lead to homelessness at the earliest opportunity</w:t>
            </w:r>
          </w:p>
        </w:tc>
      </w:tr>
      <w:tr w:rsidR="008563A2" w14:paraId="57FB4A13" w14:textId="77777777" w:rsidTr="098931DA">
        <w:tc>
          <w:tcPr>
            <w:tcW w:w="4508" w:type="dxa"/>
          </w:tcPr>
          <w:p w14:paraId="01A6FC03" w14:textId="64227C7E" w:rsidR="008563A2" w:rsidRDefault="008563A2" w:rsidP="00055DB3">
            <w:pPr>
              <w:jc w:val="both"/>
              <w:rPr>
                <w:rFonts w:ascii="Arial" w:hAnsi="Arial" w:cs="Arial"/>
                <w:sz w:val="24"/>
                <w:szCs w:val="24"/>
              </w:rPr>
            </w:pPr>
            <w:r>
              <w:rPr>
                <w:rFonts w:ascii="Arial" w:hAnsi="Arial" w:cs="Arial"/>
                <w:sz w:val="24"/>
                <w:szCs w:val="24"/>
              </w:rPr>
              <w:lastRenderedPageBreak/>
              <w:t>1</w:t>
            </w:r>
            <w:r w:rsidR="00C56E72">
              <w:rPr>
                <w:rFonts w:ascii="Arial" w:hAnsi="Arial" w:cs="Arial"/>
                <w:sz w:val="24"/>
                <w:szCs w:val="24"/>
              </w:rPr>
              <w:t>7</w:t>
            </w:r>
            <w:r>
              <w:rPr>
                <w:rFonts w:ascii="Arial" w:hAnsi="Arial" w:cs="Arial"/>
                <w:sz w:val="24"/>
                <w:szCs w:val="24"/>
              </w:rPr>
              <w:t xml:space="preserve">. Lack of affordable social and private rented accommodation </w:t>
            </w:r>
          </w:p>
          <w:p w14:paraId="66E5EFFA" w14:textId="77777777" w:rsidR="00B334EC" w:rsidRDefault="00B334EC" w:rsidP="00055DB3">
            <w:pPr>
              <w:jc w:val="both"/>
              <w:rPr>
                <w:rFonts w:ascii="Arial" w:hAnsi="Arial" w:cs="Arial"/>
                <w:sz w:val="24"/>
                <w:szCs w:val="24"/>
              </w:rPr>
            </w:pPr>
          </w:p>
          <w:p w14:paraId="4986E729" w14:textId="77777777" w:rsidR="00B334EC" w:rsidRDefault="00B334EC" w:rsidP="00055DB3">
            <w:pPr>
              <w:jc w:val="both"/>
              <w:rPr>
                <w:rFonts w:ascii="Arial" w:hAnsi="Arial" w:cs="Arial"/>
                <w:sz w:val="24"/>
                <w:szCs w:val="24"/>
              </w:rPr>
            </w:pPr>
          </w:p>
          <w:p w14:paraId="090116E7" w14:textId="77777777" w:rsidR="00B334EC" w:rsidRDefault="00B334EC" w:rsidP="00055DB3">
            <w:pPr>
              <w:jc w:val="both"/>
              <w:rPr>
                <w:rFonts w:ascii="Arial" w:hAnsi="Arial" w:cs="Arial"/>
                <w:sz w:val="24"/>
                <w:szCs w:val="24"/>
              </w:rPr>
            </w:pPr>
          </w:p>
          <w:p w14:paraId="2471C787" w14:textId="77777777" w:rsidR="00B334EC" w:rsidRDefault="00B334EC" w:rsidP="00055DB3">
            <w:pPr>
              <w:jc w:val="both"/>
              <w:rPr>
                <w:rFonts w:ascii="Arial" w:hAnsi="Arial" w:cs="Arial"/>
                <w:sz w:val="24"/>
                <w:szCs w:val="24"/>
              </w:rPr>
            </w:pPr>
          </w:p>
          <w:p w14:paraId="3FAB5260" w14:textId="77777777" w:rsidR="00B334EC" w:rsidRDefault="00B334EC" w:rsidP="00055DB3">
            <w:pPr>
              <w:jc w:val="both"/>
              <w:rPr>
                <w:rFonts w:ascii="Arial" w:hAnsi="Arial" w:cs="Arial"/>
                <w:sz w:val="24"/>
                <w:szCs w:val="24"/>
              </w:rPr>
            </w:pPr>
          </w:p>
          <w:p w14:paraId="09263A28" w14:textId="77777777" w:rsidR="00B334EC" w:rsidRDefault="00B334EC" w:rsidP="00055DB3">
            <w:pPr>
              <w:jc w:val="both"/>
              <w:rPr>
                <w:rFonts w:ascii="Arial" w:hAnsi="Arial" w:cs="Arial"/>
                <w:sz w:val="24"/>
                <w:szCs w:val="24"/>
              </w:rPr>
            </w:pPr>
          </w:p>
          <w:p w14:paraId="233DFFBC" w14:textId="77777777" w:rsidR="00B334EC" w:rsidRDefault="00B334EC" w:rsidP="00055DB3">
            <w:pPr>
              <w:jc w:val="both"/>
              <w:rPr>
                <w:rFonts w:ascii="Arial" w:hAnsi="Arial" w:cs="Arial"/>
                <w:sz w:val="24"/>
                <w:szCs w:val="24"/>
              </w:rPr>
            </w:pPr>
          </w:p>
          <w:p w14:paraId="564B15E5" w14:textId="4841E6BF" w:rsidR="00B334EC" w:rsidRDefault="00B334EC" w:rsidP="00055DB3">
            <w:pPr>
              <w:jc w:val="both"/>
              <w:rPr>
                <w:rFonts w:ascii="Arial" w:hAnsi="Arial" w:cs="Arial"/>
                <w:sz w:val="24"/>
                <w:szCs w:val="24"/>
              </w:rPr>
            </w:pPr>
          </w:p>
        </w:tc>
        <w:tc>
          <w:tcPr>
            <w:tcW w:w="5410" w:type="dxa"/>
          </w:tcPr>
          <w:p w14:paraId="3FA21274" w14:textId="77777777" w:rsidR="008563A2" w:rsidRDefault="008563A2" w:rsidP="009D333E">
            <w:pPr>
              <w:pStyle w:val="ListParagraph"/>
              <w:numPr>
                <w:ilvl w:val="0"/>
                <w:numId w:val="36"/>
              </w:numPr>
              <w:jc w:val="both"/>
              <w:rPr>
                <w:rFonts w:ascii="Arial" w:hAnsi="Arial" w:cs="Arial"/>
                <w:sz w:val="24"/>
                <w:szCs w:val="24"/>
              </w:rPr>
            </w:pPr>
            <w:r>
              <w:rPr>
                <w:rFonts w:ascii="Arial" w:hAnsi="Arial" w:cs="Arial"/>
                <w:sz w:val="24"/>
                <w:szCs w:val="24"/>
              </w:rPr>
              <w:t>Continue to encourage the development of social/affordable housing with developers and registered providers</w:t>
            </w:r>
          </w:p>
          <w:p w14:paraId="6DD5F978" w14:textId="77777777" w:rsidR="008563A2" w:rsidRDefault="008563A2" w:rsidP="009D333E">
            <w:pPr>
              <w:pStyle w:val="ListParagraph"/>
              <w:numPr>
                <w:ilvl w:val="0"/>
                <w:numId w:val="36"/>
              </w:numPr>
              <w:jc w:val="both"/>
              <w:rPr>
                <w:rFonts w:ascii="Arial" w:hAnsi="Arial" w:cs="Arial"/>
                <w:sz w:val="24"/>
                <w:szCs w:val="24"/>
              </w:rPr>
            </w:pPr>
            <w:r>
              <w:rPr>
                <w:rFonts w:ascii="Arial" w:hAnsi="Arial" w:cs="Arial"/>
                <w:sz w:val="24"/>
                <w:szCs w:val="24"/>
              </w:rPr>
              <w:t>Continue to work with registered providers to ensure the best use of stock within the borough through creative letting and local lettings plans</w:t>
            </w:r>
          </w:p>
          <w:p w14:paraId="1993D912" w14:textId="56F066F7" w:rsidR="008563A2" w:rsidRPr="00B334EC" w:rsidRDefault="008563A2" w:rsidP="00B334EC">
            <w:pPr>
              <w:pStyle w:val="ListParagraph"/>
              <w:numPr>
                <w:ilvl w:val="0"/>
                <w:numId w:val="36"/>
              </w:numPr>
              <w:jc w:val="both"/>
              <w:rPr>
                <w:rFonts w:ascii="Arial" w:hAnsi="Arial" w:cs="Arial"/>
                <w:sz w:val="24"/>
                <w:szCs w:val="24"/>
              </w:rPr>
            </w:pPr>
            <w:r>
              <w:rPr>
                <w:rFonts w:ascii="Arial" w:hAnsi="Arial" w:cs="Arial"/>
                <w:sz w:val="24"/>
                <w:szCs w:val="24"/>
              </w:rPr>
              <w:t>Continue to work with private sector landlords to encourage the availability of suitable accommodation</w:t>
            </w:r>
          </w:p>
        </w:tc>
      </w:tr>
      <w:tr w:rsidR="00B334EC" w14:paraId="14D5302C" w14:textId="77777777" w:rsidTr="098931DA">
        <w:tc>
          <w:tcPr>
            <w:tcW w:w="4508" w:type="dxa"/>
          </w:tcPr>
          <w:p w14:paraId="4801FF6E" w14:textId="40E33C84" w:rsidR="00B334EC" w:rsidRDefault="00B334EC" w:rsidP="00055DB3">
            <w:pPr>
              <w:jc w:val="both"/>
              <w:rPr>
                <w:rFonts w:ascii="Arial" w:hAnsi="Arial" w:cs="Arial"/>
                <w:sz w:val="24"/>
                <w:szCs w:val="24"/>
              </w:rPr>
            </w:pPr>
            <w:r>
              <w:rPr>
                <w:rFonts w:ascii="Arial" w:hAnsi="Arial" w:cs="Arial"/>
                <w:sz w:val="24"/>
                <w:szCs w:val="24"/>
              </w:rPr>
              <w:t>17. Managing the expectations of customers as to the housing options available</w:t>
            </w:r>
          </w:p>
        </w:tc>
        <w:tc>
          <w:tcPr>
            <w:tcW w:w="5410" w:type="dxa"/>
          </w:tcPr>
          <w:p w14:paraId="69E424EF" w14:textId="77777777" w:rsidR="00B334EC" w:rsidRDefault="00B334EC" w:rsidP="009D333E">
            <w:pPr>
              <w:pStyle w:val="ListParagraph"/>
              <w:numPr>
                <w:ilvl w:val="0"/>
                <w:numId w:val="36"/>
              </w:numPr>
              <w:jc w:val="both"/>
              <w:rPr>
                <w:rFonts w:ascii="Arial" w:hAnsi="Arial" w:cs="Arial"/>
                <w:sz w:val="24"/>
                <w:szCs w:val="24"/>
              </w:rPr>
            </w:pPr>
            <w:r>
              <w:rPr>
                <w:rFonts w:ascii="Arial" w:hAnsi="Arial" w:cs="Arial"/>
                <w:sz w:val="24"/>
                <w:szCs w:val="24"/>
              </w:rPr>
              <w:t>Ensure we have a comprehensive package of housing options available to meet diverse needs</w:t>
            </w:r>
          </w:p>
          <w:p w14:paraId="52AF034A" w14:textId="77777777" w:rsidR="00B334EC" w:rsidRDefault="00B334EC" w:rsidP="009D333E">
            <w:pPr>
              <w:pStyle w:val="ListParagraph"/>
              <w:numPr>
                <w:ilvl w:val="0"/>
                <w:numId w:val="36"/>
              </w:numPr>
              <w:jc w:val="both"/>
              <w:rPr>
                <w:rFonts w:ascii="Arial" w:hAnsi="Arial" w:cs="Arial"/>
                <w:sz w:val="24"/>
                <w:szCs w:val="24"/>
              </w:rPr>
            </w:pPr>
            <w:r>
              <w:rPr>
                <w:rFonts w:ascii="Arial" w:hAnsi="Arial" w:cs="Arial"/>
                <w:sz w:val="24"/>
                <w:szCs w:val="24"/>
              </w:rPr>
              <w:t>Ensure options available are transparent and explained so informed choices can be made</w:t>
            </w:r>
          </w:p>
          <w:p w14:paraId="0FB10338" w14:textId="26227B24" w:rsidR="00B334EC" w:rsidRDefault="00B334EC" w:rsidP="009D333E">
            <w:pPr>
              <w:pStyle w:val="ListParagraph"/>
              <w:numPr>
                <w:ilvl w:val="0"/>
                <w:numId w:val="36"/>
              </w:numPr>
              <w:jc w:val="both"/>
              <w:rPr>
                <w:rFonts w:ascii="Arial" w:hAnsi="Arial" w:cs="Arial"/>
                <w:sz w:val="24"/>
                <w:szCs w:val="24"/>
              </w:rPr>
            </w:pPr>
            <w:r>
              <w:rPr>
                <w:rFonts w:ascii="Arial" w:hAnsi="Arial" w:cs="Arial"/>
                <w:sz w:val="24"/>
                <w:szCs w:val="24"/>
              </w:rPr>
              <w:t>Ensure other professional organisations are aware of the housing options available so as not to misinform their customers</w:t>
            </w:r>
          </w:p>
        </w:tc>
      </w:tr>
      <w:tr w:rsidR="00C56E72" w14:paraId="535DCBE4" w14:textId="77777777" w:rsidTr="098931DA">
        <w:tc>
          <w:tcPr>
            <w:tcW w:w="4508" w:type="dxa"/>
          </w:tcPr>
          <w:p w14:paraId="5BA4522E" w14:textId="08C526C3" w:rsidR="00C56E72" w:rsidRDefault="00C56E72" w:rsidP="00055DB3">
            <w:pPr>
              <w:jc w:val="both"/>
              <w:rPr>
                <w:rFonts w:ascii="Arial" w:hAnsi="Arial" w:cs="Arial"/>
                <w:sz w:val="24"/>
                <w:szCs w:val="24"/>
              </w:rPr>
            </w:pPr>
            <w:r>
              <w:rPr>
                <w:rFonts w:ascii="Arial" w:hAnsi="Arial" w:cs="Arial"/>
                <w:sz w:val="24"/>
                <w:szCs w:val="24"/>
              </w:rPr>
              <w:t>18.  Ensure Executive Board/Cabinet and Cllrs are kept informed and aware of changes in legislation and the homelessness profile</w:t>
            </w:r>
          </w:p>
        </w:tc>
        <w:tc>
          <w:tcPr>
            <w:tcW w:w="5410" w:type="dxa"/>
          </w:tcPr>
          <w:p w14:paraId="29C66E99" w14:textId="77777777" w:rsidR="00C56E72" w:rsidRDefault="00C56E72" w:rsidP="009D333E">
            <w:pPr>
              <w:pStyle w:val="ListParagraph"/>
              <w:numPr>
                <w:ilvl w:val="0"/>
                <w:numId w:val="36"/>
              </w:numPr>
              <w:jc w:val="both"/>
              <w:rPr>
                <w:rFonts w:ascii="Arial" w:hAnsi="Arial" w:cs="Arial"/>
                <w:sz w:val="24"/>
                <w:szCs w:val="24"/>
              </w:rPr>
            </w:pPr>
            <w:r>
              <w:rPr>
                <w:rFonts w:ascii="Arial" w:hAnsi="Arial" w:cs="Arial"/>
                <w:sz w:val="24"/>
                <w:szCs w:val="24"/>
              </w:rPr>
              <w:t>Regular briefings</w:t>
            </w:r>
          </w:p>
          <w:p w14:paraId="4B31DE55" w14:textId="77777777" w:rsidR="00C56E72" w:rsidRDefault="00C56E72" w:rsidP="009D333E">
            <w:pPr>
              <w:pStyle w:val="ListParagraph"/>
              <w:numPr>
                <w:ilvl w:val="0"/>
                <w:numId w:val="36"/>
              </w:numPr>
              <w:jc w:val="both"/>
              <w:rPr>
                <w:rFonts w:ascii="Arial" w:hAnsi="Arial" w:cs="Arial"/>
                <w:sz w:val="24"/>
                <w:szCs w:val="24"/>
              </w:rPr>
            </w:pPr>
            <w:r>
              <w:rPr>
                <w:rFonts w:ascii="Arial" w:hAnsi="Arial" w:cs="Arial"/>
                <w:sz w:val="24"/>
                <w:szCs w:val="24"/>
              </w:rPr>
              <w:t>Management information</w:t>
            </w:r>
          </w:p>
          <w:p w14:paraId="49F1913E" w14:textId="7B87659F" w:rsidR="00C56E72" w:rsidRDefault="00C56E72" w:rsidP="009D333E">
            <w:pPr>
              <w:pStyle w:val="ListParagraph"/>
              <w:numPr>
                <w:ilvl w:val="0"/>
                <w:numId w:val="36"/>
              </w:numPr>
              <w:jc w:val="both"/>
              <w:rPr>
                <w:rFonts w:ascii="Arial" w:hAnsi="Arial" w:cs="Arial"/>
                <w:sz w:val="24"/>
                <w:szCs w:val="24"/>
              </w:rPr>
            </w:pPr>
            <w:r>
              <w:rPr>
                <w:rFonts w:ascii="Arial" w:hAnsi="Arial" w:cs="Arial"/>
                <w:sz w:val="24"/>
                <w:szCs w:val="24"/>
              </w:rPr>
              <w:t>Offer of shadowing the team</w:t>
            </w:r>
          </w:p>
        </w:tc>
      </w:tr>
    </w:tbl>
    <w:p w14:paraId="78ED280F" w14:textId="5A6C4A7A" w:rsidR="007B46FB" w:rsidRDefault="007B46FB" w:rsidP="00F90827">
      <w:pPr>
        <w:rPr>
          <w:rFonts w:ascii="Arial" w:hAnsi="Arial" w:cs="Arial"/>
          <w:b/>
          <w:sz w:val="36"/>
          <w:szCs w:val="36"/>
        </w:rPr>
      </w:pPr>
    </w:p>
    <w:p w14:paraId="07720F1A" w14:textId="29FA28DB" w:rsidR="00CB6FED" w:rsidRDefault="00CB6FED" w:rsidP="00F90827">
      <w:pPr>
        <w:rPr>
          <w:rFonts w:ascii="Arial" w:hAnsi="Arial" w:cs="Arial"/>
          <w:b/>
          <w:sz w:val="36"/>
          <w:szCs w:val="36"/>
        </w:rPr>
      </w:pPr>
    </w:p>
    <w:p w14:paraId="7CFE29F4" w14:textId="1D7A6A30" w:rsidR="00CB6FED" w:rsidRDefault="00CB6FED" w:rsidP="00F90827">
      <w:pPr>
        <w:rPr>
          <w:rFonts w:ascii="Arial" w:hAnsi="Arial" w:cs="Arial"/>
          <w:b/>
          <w:sz w:val="36"/>
          <w:szCs w:val="36"/>
        </w:rPr>
      </w:pPr>
    </w:p>
    <w:p w14:paraId="7C48700D" w14:textId="104D560B" w:rsidR="00CB6FED" w:rsidRDefault="00CB6FED" w:rsidP="00F90827">
      <w:pPr>
        <w:rPr>
          <w:rFonts w:ascii="Arial" w:hAnsi="Arial" w:cs="Arial"/>
          <w:b/>
          <w:sz w:val="36"/>
          <w:szCs w:val="36"/>
        </w:rPr>
      </w:pPr>
    </w:p>
    <w:p w14:paraId="01EAA3D7" w14:textId="0B062021" w:rsidR="00CB6FED" w:rsidRDefault="00CB6FED" w:rsidP="00F90827">
      <w:pPr>
        <w:rPr>
          <w:rFonts w:ascii="Arial" w:hAnsi="Arial" w:cs="Arial"/>
          <w:b/>
          <w:sz w:val="36"/>
          <w:szCs w:val="36"/>
        </w:rPr>
      </w:pPr>
    </w:p>
    <w:p w14:paraId="050B5128" w14:textId="6D1809AC" w:rsidR="00CB6FED" w:rsidRDefault="00CB6FED" w:rsidP="00F90827">
      <w:pPr>
        <w:rPr>
          <w:rFonts w:ascii="Arial" w:hAnsi="Arial" w:cs="Arial"/>
          <w:b/>
          <w:sz w:val="36"/>
          <w:szCs w:val="36"/>
        </w:rPr>
      </w:pPr>
    </w:p>
    <w:p w14:paraId="4E3802EC" w14:textId="0D3038EB" w:rsidR="00CB6FED" w:rsidRDefault="00CB6FED" w:rsidP="00F90827">
      <w:pPr>
        <w:rPr>
          <w:rFonts w:ascii="Arial" w:hAnsi="Arial" w:cs="Arial"/>
          <w:b/>
          <w:sz w:val="36"/>
          <w:szCs w:val="36"/>
        </w:rPr>
      </w:pPr>
    </w:p>
    <w:p w14:paraId="0E04403A" w14:textId="18CD6652" w:rsidR="00CB6FED" w:rsidRDefault="00CB6FED" w:rsidP="00F90827">
      <w:pPr>
        <w:rPr>
          <w:rFonts w:ascii="Arial" w:hAnsi="Arial" w:cs="Arial"/>
          <w:b/>
          <w:sz w:val="36"/>
          <w:szCs w:val="36"/>
        </w:rPr>
      </w:pPr>
    </w:p>
    <w:p w14:paraId="1ADB23B2" w14:textId="65F1FE6C" w:rsidR="00CB6FED" w:rsidRDefault="00CB6FED" w:rsidP="00F90827">
      <w:pPr>
        <w:rPr>
          <w:rFonts w:ascii="Arial" w:hAnsi="Arial" w:cs="Arial"/>
          <w:b/>
          <w:sz w:val="36"/>
          <w:szCs w:val="36"/>
        </w:rPr>
      </w:pPr>
    </w:p>
    <w:p w14:paraId="0FBA749E" w14:textId="745C12D9" w:rsidR="00CB6FED" w:rsidRDefault="00CB6FED" w:rsidP="00F90827">
      <w:pPr>
        <w:rPr>
          <w:rFonts w:ascii="Arial" w:hAnsi="Arial" w:cs="Arial"/>
          <w:b/>
          <w:sz w:val="36"/>
          <w:szCs w:val="36"/>
        </w:rPr>
      </w:pPr>
    </w:p>
    <w:p w14:paraId="0B4BF2DD" w14:textId="28E221E2" w:rsidR="00CB6FED" w:rsidRDefault="00CB6FED" w:rsidP="00F90827">
      <w:pPr>
        <w:rPr>
          <w:rFonts w:ascii="Arial" w:hAnsi="Arial" w:cs="Arial"/>
          <w:b/>
          <w:sz w:val="36"/>
          <w:szCs w:val="36"/>
        </w:rPr>
      </w:pPr>
    </w:p>
    <w:p w14:paraId="063AAFC6" w14:textId="4107D624" w:rsidR="00CB6FED" w:rsidRDefault="00CB6FED" w:rsidP="00F90827">
      <w:pPr>
        <w:rPr>
          <w:rFonts w:ascii="Arial" w:hAnsi="Arial" w:cs="Arial"/>
          <w:b/>
          <w:sz w:val="36"/>
          <w:szCs w:val="36"/>
        </w:rPr>
      </w:pPr>
    </w:p>
    <w:p w14:paraId="64AF0C80" w14:textId="064B8062" w:rsidR="00CB6FED" w:rsidRDefault="00CB6FED" w:rsidP="00F90827">
      <w:pPr>
        <w:rPr>
          <w:rFonts w:ascii="Arial" w:hAnsi="Arial" w:cs="Arial"/>
          <w:b/>
          <w:sz w:val="36"/>
          <w:szCs w:val="36"/>
        </w:rPr>
      </w:pPr>
    </w:p>
    <w:p w14:paraId="32C06343" w14:textId="152D40B0" w:rsidR="00A40A2C" w:rsidRDefault="00A40A2C" w:rsidP="00F90827">
      <w:pPr>
        <w:rPr>
          <w:rFonts w:ascii="Arial" w:hAnsi="Arial" w:cs="Arial"/>
          <w:b/>
          <w:sz w:val="36"/>
          <w:szCs w:val="36"/>
        </w:rPr>
      </w:pPr>
      <w:r>
        <w:rPr>
          <w:rFonts w:ascii="Arial" w:hAnsi="Arial" w:cs="Arial"/>
          <w:b/>
          <w:sz w:val="36"/>
          <w:szCs w:val="36"/>
        </w:rPr>
        <w:t>Appendix 1</w:t>
      </w:r>
      <w:r w:rsidR="00BF1BB5">
        <w:rPr>
          <w:rFonts w:ascii="Arial" w:hAnsi="Arial" w:cs="Arial"/>
          <w:b/>
          <w:sz w:val="36"/>
          <w:szCs w:val="36"/>
        </w:rPr>
        <w:t xml:space="preserve"> organisations we work with</w:t>
      </w:r>
    </w:p>
    <w:tbl>
      <w:tblPr>
        <w:tblStyle w:val="TableGrid"/>
        <w:tblW w:w="0" w:type="auto"/>
        <w:tblLook w:val="04A0" w:firstRow="1" w:lastRow="0" w:firstColumn="1" w:lastColumn="0" w:noHBand="0" w:noVBand="1"/>
      </w:tblPr>
      <w:tblGrid>
        <w:gridCol w:w="3964"/>
      </w:tblGrid>
      <w:tr w:rsidR="00EB69D4" w14:paraId="152BF8DE" w14:textId="77777777" w:rsidTr="00EB69D4">
        <w:tc>
          <w:tcPr>
            <w:tcW w:w="3964" w:type="dxa"/>
          </w:tcPr>
          <w:p w14:paraId="644A65B0" w14:textId="66A91B9C" w:rsidR="00EB69D4" w:rsidRPr="00EB69D4" w:rsidRDefault="00EB69D4" w:rsidP="00F90827">
            <w:pPr>
              <w:rPr>
                <w:rFonts w:ascii="Arial" w:hAnsi="Arial" w:cs="Arial"/>
                <w:b/>
                <w:sz w:val="24"/>
                <w:szCs w:val="24"/>
              </w:rPr>
            </w:pPr>
            <w:r w:rsidRPr="00EB69D4">
              <w:rPr>
                <w:rFonts w:ascii="Arial" w:hAnsi="Arial" w:cs="Arial"/>
                <w:b/>
                <w:sz w:val="24"/>
                <w:szCs w:val="24"/>
              </w:rPr>
              <w:t>Organisation</w:t>
            </w:r>
          </w:p>
        </w:tc>
      </w:tr>
      <w:tr w:rsidR="00EB69D4" w14:paraId="6AD39190" w14:textId="77777777" w:rsidTr="00EB69D4">
        <w:tc>
          <w:tcPr>
            <w:tcW w:w="3964" w:type="dxa"/>
          </w:tcPr>
          <w:p w14:paraId="52F70DA7" w14:textId="045483BD" w:rsidR="00EB69D4" w:rsidRPr="00EB69D4" w:rsidRDefault="00EB69D4" w:rsidP="00F90827">
            <w:pPr>
              <w:rPr>
                <w:rFonts w:ascii="Arial" w:hAnsi="Arial" w:cs="Arial"/>
                <w:sz w:val="24"/>
                <w:szCs w:val="24"/>
              </w:rPr>
            </w:pPr>
            <w:r>
              <w:rPr>
                <w:rFonts w:ascii="Arial" w:hAnsi="Arial" w:cs="Arial"/>
                <w:sz w:val="24"/>
                <w:szCs w:val="24"/>
              </w:rPr>
              <w:t>Age UK</w:t>
            </w:r>
          </w:p>
        </w:tc>
      </w:tr>
      <w:tr w:rsidR="00EB69D4" w14:paraId="57233588" w14:textId="77777777" w:rsidTr="00EB69D4">
        <w:tc>
          <w:tcPr>
            <w:tcW w:w="3964" w:type="dxa"/>
          </w:tcPr>
          <w:p w14:paraId="51842F9B" w14:textId="2DDEA0AC" w:rsidR="00EB69D4" w:rsidRPr="00EB69D4" w:rsidRDefault="00EB69D4" w:rsidP="00F90827">
            <w:pPr>
              <w:rPr>
                <w:rFonts w:ascii="Arial" w:hAnsi="Arial" w:cs="Arial"/>
                <w:sz w:val="24"/>
                <w:szCs w:val="24"/>
              </w:rPr>
            </w:pPr>
            <w:r>
              <w:rPr>
                <w:rFonts w:ascii="Arial" w:hAnsi="Arial" w:cs="Arial"/>
                <w:sz w:val="24"/>
                <w:szCs w:val="24"/>
              </w:rPr>
              <w:t>Astor Group</w:t>
            </w:r>
          </w:p>
        </w:tc>
      </w:tr>
      <w:tr w:rsidR="00EB69D4" w14:paraId="5C7EC2B7" w14:textId="77777777" w:rsidTr="00EB69D4">
        <w:tc>
          <w:tcPr>
            <w:tcW w:w="3964" w:type="dxa"/>
          </w:tcPr>
          <w:p w14:paraId="7CC995A4" w14:textId="676EEB4F" w:rsidR="00EB69D4" w:rsidRPr="00EB69D4" w:rsidRDefault="00EB69D4" w:rsidP="00F90827">
            <w:pPr>
              <w:rPr>
                <w:rFonts w:ascii="Arial" w:hAnsi="Arial" w:cs="Arial"/>
                <w:sz w:val="24"/>
                <w:szCs w:val="24"/>
              </w:rPr>
            </w:pPr>
            <w:r>
              <w:rPr>
                <w:rFonts w:ascii="Arial" w:hAnsi="Arial" w:cs="Arial"/>
                <w:sz w:val="24"/>
                <w:szCs w:val="24"/>
              </w:rPr>
              <w:t>Christians against Poverty</w:t>
            </w:r>
          </w:p>
        </w:tc>
      </w:tr>
      <w:tr w:rsidR="00EB69D4" w14:paraId="692BF570" w14:textId="77777777" w:rsidTr="00EB69D4">
        <w:tc>
          <w:tcPr>
            <w:tcW w:w="3964" w:type="dxa"/>
          </w:tcPr>
          <w:p w14:paraId="0600D65A" w14:textId="55D0490D" w:rsidR="00EB69D4" w:rsidRPr="00EB69D4" w:rsidRDefault="00EB69D4" w:rsidP="00F90827">
            <w:pPr>
              <w:rPr>
                <w:rFonts w:ascii="Arial" w:hAnsi="Arial" w:cs="Arial"/>
                <w:sz w:val="24"/>
                <w:szCs w:val="24"/>
              </w:rPr>
            </w:pPr>
            <w:r>
              <w:rPr>
                <w:rFonts w:ascii="Arial" w:hAnsi="Arial" w:cs="Arial"/>
                <w:sz w:val="24"/>
                <w:szCs w:val="24"/>
              </w:rPr>
              <w:t>Citizens Advice</w:t>
            </w:r>
          </w:p>
        </w:tc>
      </w:tr>
      <w:tr w:rsidR="00EB69D4" w14:paraId="2FAB28D1" w14:textId="77777777" w:rsidTr="00EB69D4">
        <w:tc>
          <w:tcPr>
            <w:tcW w:w="3964" w:type="dxa"/>
          </w:tcPr>
          <w:p w14:paraId="5673B31C" w14:textId="37E25501" w:rsidR="00EB69D4" w:rsidRPr="00EB69D4" w:rsidRDefault="00EB69D4" w:rsidP="00F90827">
            <w:pPr>
              <w:rPr>
                <w:rFonts w:ascii="Arial" w:hAnsi="Arial" w:cs="Arial"/>
                <w:sz w:val="24"/>
                <w:szCs w:val="24"/>
              </w:rPr>
            </w:pPr>
            <w:r>
              <w:rPr>
                <w:rFonts w:ascii="Arial" w:hAnsi="Arial" w:cs="Arial"/>
                <w:sz w:val="24"/>
                <w:szCs w:val="24"/>
              </w:rPr>
              <w:t>Community First</w:t>
            </w:r>
          </w:p>
        </w:tc>
      </w:tr>
      <w:tr w:rsidR="00EB69D4" w14:paraId="678AF8BD" w14:textId="77777777" w:rsidTr="00EB69D4">
        <w:tc>
          <w:tcPr>
            <w:tcW w:w="3964" w:type="dxa"/>
          </w:tcPr>
          <w:p w14:paraId="42AFA648" w14:textId="4AB11920" w:rsidR="00EB69D4" w:rsidRDefault="00EB69D4" w:rsidP="00F90827">
            <w:pPr>
              <w:rPr>
                <w:rFonts w:ascii="Arial" w:hAnsi="Arial" w:cs="Arial"/>
                <w:sz w:val="24"/>
                <w:szCs w:val="24"/>
              </w:rPr>
            </w:pPr>
            <w:r>
              <w:rPr>
                <w:rFonts w:ascii="Arial" w:hAnsi="Arial" w:cs="Arial"/>
                <w:sz w:val="24"/>
                <w:szCs w:val="24"/>
              </w:rPr>
              <w:t>Community Mental Health Teams x 2</w:t>
            </w:r>
          </w:p>
        </w:tc>
      </w:tr>
      <w:tr w:rsidR="00EB69D4" w14:paraId="28770F6A" w14:textId="77777777" w:rsidTr="00EB69D4">
        <w:tc>
          <w:tcPr>
            <w:tcW w:w="3964" w:type="dxa"/>
          </w:tcPr>
          <w:p w14:paraId="5449A620" w14:textId="2D157D28" w:rsidR="00EB69D4" w:rsidRPr="00EB69D4" w:rsidRDefault="00EB69D4" w:rsidP="00F90827">
            <w:pPr>
              <w:rPr>
                <w:rFonts w:ascii="Arial" w:hAnsi="Arial" w:cs="Arial"/>
                <w:sz w:val="24"/>
                <w:szCs w:val="24"/>
              </w:rPr>
            </w:pPr>
            <w:r>
              <w:rPr>
                <w:rFonts w:ascii="Arial" w:hAnsi="Arial" w:cs="Arial"/>
                <w:sz w:val="24"/>
                <w:szCs w:val="24"/>
              </w:rPr>
              <w:t>DWP</w:t>
            </w:r>
          </w:p>
        </w:tc>
      </w:tr>
      <w:tr w:rsidR="00EB69D4" w14:paraId="1259D987" w14:textId="77777777" w:rsidTr="00EB69D4">
        <w:tc>
          <w:tcPr>
            <w:tcW w:w="3964" w:type="dxa"/>
          </w:tcPr>
          <w:p w14:paraId="7A971DA9" w14:textId="55A6684B" w:rsidR="00EB69D4" w:rsidRPr="00EB69D4" w:rsidRDefault="00EB69D4" w:rsidP="00F90827">
            <w:pPr>
              <w:rPr>
                <w:rFonts w:ascii="Arial" w:hAnsi="Arial" w:cs="Arial"/>
                <w:sz w:val="24"/>
                <w:szCs w:val="24"/>
              </w:rPr>
            </w:pPr>
            <w:r>
              <w:rPr>
                <w:rFonts w:ascii="Arial" w:hAnsi="Arial" w:cs="Arial"/>
                <w:sz w:val="24"/>
                <w:szCs w:val="24"/>
              </w:rPr>
              <w:t>Elmleigh Hospital</w:t>
            </w:r>
          </w:p>
        </w:tc>
      </w:tr>
      <w:tr w:rsidR="00EB69D4" w14:paraId="0025803B" w14:textId="77777777" w:rsidTr="00EB69D4">
        <w:tc>
          <w:tcPr>
            <w:tcW w:w="3964" w:type="dxa"/>
          </w:tcPr>
          <w:p w14:paraId="1BFAD0B5" w14:textId="7350D8B8" w:rsidR="00EB69D4" w:rsidRPr="00EB69D4" w:rsidRDefault="00EB69D4" w:rsidP="00F90827">
            <w:pPr>
              <w:rPr>
                <w:rFonts w:ascii="Arial" w:hAnsi="Arial" w:cs="Arial"/>
                <w:sz w:val="24"/>
                <w:szCs w:val="24"/>
              </w:rPr>
            </w:pPr>
            <w:r>
              <w:rPr>
                <w:rFonts w:ascii="Arial" w:hAnsi="Arial" w:cs="Arial"/>
                <w:sz w:val="24"/>
                <w:szCs w:val="24"/>
              </w:rPr>
              <w:t>Food Banks</w:t>
            </w:r>
          </w:p>
        </w:tc>
      </w:tr>
      <w:tr w:rsidR="00EB69D4" w14:paraId="71E918E2" w14:textId="77777777" w:rsidTr="00EB69D4">
        <w:tc>
          <w:tcPr>
            <w:tcW w:w="3964" w:type="dxa"/>
          </w:tcPr>
          <w:p w14:paraId="39B50E0F" w14:textId="2478D777" w:rsidR="00EB69D4" w:rsidRPr="00EB69D4" w:rsidRDefault="00EB69D4" w:rsidP="00F90827">
            <w:pPr>
              <w:rPr>
                <w:rFonts w:ascii="Arial" w:hAnsi="Arial" w:cs="Arial"/>
                <w:sz w:val="24"/>
                <w:szCs w:val="24"/>
              </w:rPr>
            </w:pPr>
            <w:r w:rsidRPr="00EB69D4">
              <w:rPr>
                <w:rFonts w:ascii="Arial" w:hAnsi="Arial" w:cs="Arial"/>
                <w:sz w:val="24"/>
                <w:szCs w:val="24"/>
              </w:rPr>
              <w:t>Guinness Housing Group</w:t>
            </w:r>
          </w:p>
        </w:tc>
      </w:tr>
      <w:tr w:rsidR="00EB69D4" w14:paraId="5DF489E9" w14:textId="77777777" w:rsidTr="00EB69D4">
        <w:tc>
          <w:tcPr>
            <w:tcW w:w="3964" w:type="dxa"/>
          </w:tcPr>
          <w:p w14:paraId="166C909D" w14:textId="108FD303" w:rsidR="00EB69D4" w:rsidRPr="00EB69D4" w:rsidRDefault="00EB69D4" w:rsidP="00F90827">
            <w:pPr>
              <w:rPr>
                <w:rFonts w:ascii="Arial" w:hAnsi="Arial" w:cs="Arial"/>
                <w:sz w:val="24"/>
                <w:szCs w:val="24"/>
              </w:rPr>
            </w:pPr>
            <w:r w:rsidRPr="00EB69D4">
              <w:rPr>
                <w:rFonts w:ascii="Arial" w:hAnsi="Arial" w:cs="Arial"/>
                <w:sz w:val="24"/>
                <w:szCs w:val="24"/>
              </w:rPr>
              <w:t>Home Group</w:t>
            </w:r>
          </w:p>
        </w:tc>
      </w:tr>
      <w:tr w:rsidR="00EB69D4" w14:paraId="19A1B59B" w14:textId="77777777" w:rsidTr="00EB69D4">
        <w:tc>
          <w:tcPr>
            <w:tcW w:w="3964" w:type="dxa"/>
          </w:tcPr>
          <w:p w14:paraId="095B964D" w14:textId="7B15D604" w:rsidR="00EB69D4" w:rsidRPr="00EB69D4" w:rsidRDefault="00EB69D4" w:rsidP="00F90827">
            <w:pPr>
              <w:rPr>
                <w:rFonts w:ascii="Arial" w:hAnsi="Arial" w:cs="Arial"/>
                <w:sz w:val="24"/>
                <w:szCs w:val="24"/>
              </w:rPr>
            </w:pPr>
            <w:r w:rsidRPr="00EB69D4">
              <w:rPr>
                <w:rFonts w:ascii="Arial" w:hAnsi="Arial" w:cs="Arial"/>
                <w:sz w:val="24"/>
                <w:szCs w:val="24"/>
              </w:rPr>
              <w:t>Housing Benefits</w:t>
            </w:r>
          </w:p>
        </w:tc>
      </w:tr>
      <w:tr w:rsidR="00EB69D4" w14:paraId="5D8D5DB2" w14:textId="77777777" w:rsidTr="00EB69D4">
        <w:tc>
          <w:tcPr>
            <w:tcW w:w="3964" w:type="dxa"/>
          </w:tcPr>
          <w:p w14:paraId="6BC0C689" w14:textId="2CE9C14F" w:rsidR="00EB69D4" w:rsidRPr="00EB69D4" w:rsidRDefault="00EB69D4" w:rsidP="00F90827">
            <w:pPr>
              <w:rPr>
                <w:rFonts w:ascii="Arial" w:hAnsi="Arial" w:cs="Arial"/>
                <w:sz w:val="24"/>
                <w:szCs w:val="24"/>
              </w:rPr>
            </w:pPr>
            <w:r w:rsidRPr="00EB69D4">
              <w:rPr>
                <w:rFonts w:ascii="Arial" w:hAnsi="Arial" w:cs="Arial"/>
                <w:sz w:val="24"/>
                <w:szCs w:val="24"/>
              </w:rPr>
              <w:t>Hyde Group</w:t>
            </w:r>
          </w:p>
        </w:tc>
      </w:tr>
      <w:tr w:rsidR="00EB69D4" w14:paraId="0AAADDAD" w14:textId="77777777" w:rsidTr="00EB69D4">
        <w:tc>
          <w:tcPr>
            <w:tcW w:w="3964" w:type="dxa"/>
          </w:tcPr>
          <w:p w14:paraId="13504D1C" w14:textId="2D321753" w:rsidR="00EB69D4" w:rsidRPr="00EB69D4" w:rsidRDefault="00EB69D4" w:rsidP="00F90827">
            <w:pPr>
              <w:rPr>
                <w:rFonts w:ascii="Arial" w:hAnsi="Arial" w:cs="Arial"/>
                <w:sz w:val="24"/>
                <w:szCs w:val="24"/>
              </w:rPr>
            </w:pPr>
            <w:r w:rsidRPr="00EB69D4">
              <w:rPr>
                <w:rFonts w:ascii="Arial" w:hAnsi="Arial" w:cs="Arial"/>
                <w:sz w:val="24"/>
                <w:szCs w:val="24"/>
              </w:rPr>
              <w:t>Inclusion</w:t>
            </w:r>
          </w:p>
        </w:tc>
      </w:tr>
      <w:tr w:rsidR="00EB69D4" w14:paraId="1EA48AA2" w14:textId="77777777" w:rsidTr="00EB69D4">
        <w:tc>
          <w:tcPr>
            <w:tcW w:w="3964" w:type="dxa"/>
          </w:tcPr>
          <w:p w14:paraId="5806F9A8" w14:textId="3AFD6A18" w:rsidR="00EB69D4" w:rsidRPr="00EB69D4" w:rsidRDefault="00EB69D4" w:rsidP="00F90827">
            <w:pPr>
              <w:rPr>
                <w:rFonts w:ascii="Arial" w:hAnsi="Arial" w:cs="Arial"/>
                <w:sz w:val="24"/>
                <w:szCs w:val="24"/>
              </w:rPr>
            </w:pPr>
            <w:r w:rsidRPr="00EB69D4">
              <w:rPr>
                <w:rFonts w:ascii="Arial" w:hAnsi="Arial" w:cs="Arial"/>
                <w:sz w:val="24"/>
                <w:szCs w:val="24"/>
              </w:rPr>
              <w:t>MIND</w:t>
            </w:r>
          </w:p>
        </w:tc>
      </w:tr>
      <w:tr w:rsidR="00EB69D4" w14:paraId="76FDEE6C" w14:textId="77777777" w:rsidTr="00EB69D4">
        <w:tc>
          <w:tcPr>
            <w:tcW w:w="3964" w:type="dxa"/>
          </w:tcPr>
          <w:p w14:paraId="29673235" w14:textId="147A683A" w:rsidR="00EB69D4" w:rsidRPr="00EB69D4" w:rsidRDefault="00EB69D4" w:rsidP="00F90827">
            <w:pPr>
              <w:rPr>
                <w:rFonts w:ascii="Arial" w:hAnsi="Arial" w:cs="Arial"/>
                <w:sz w:val="24"/>
                <w:szCs w:val="24"/>
              </w:rPr>
            </w:pPr>
            <w:r w:rsidRPr="00EB69D4">
              <w:rPr>
                <w:rFonts w:ascii="Arial" w:hAnsi="Arial" w:cs="Arial"/>
                <w:sz w:val="24"/>
                <w:szCs w:val="24"/>
              </w:rPr>
              <w:t>Orion Centre</w:t>
            </w:r>
          </w:p>
        </w:tc>
      </w:tr>
      <w:tr w:rsidR="00EB69D4" w14:paraId="3F99E486" w14:textId="77777777" w:rsidTr="00EB69D4">
        <w:tc>
          <w:tcPr>
            <w:tcW w:w="3964" w:type="dxa"/>
          </w:tcPr>
          <w:p w14:paraId="06B096E8" w14:textId="6B82E2DB" w:rsidR="00EB69D4" w:rsidRPr="00EB69D4" w:rsidRDefault="00EB69D4" w:rsidP="00F90827">
            <w:pPr>
              <w:rPr>
                <w:rFonts w:ascii="Arial" w:hAnsi="Arial" w:cs="Arial"/>
                <w:sz w:val="24"/>
                <w:szCs w:val="24"/>
              </w:rPr>
            </w:pPr>
            <w:r w:rsidRPr="00EB69D4">
              <w:rPr>
                <w:rFonts w:ascii="Arial" w:hAnsi="Arial" w:cs="Arial"/>
                <w:sz w:val="24"/>
                <w:szCs w:val="24"/>
              </w:rPr>
              <w:t>Police</w:t>
            </w:r>
          </w:p>
        </w:tc>
      </w:tr>
      <w:tr w:rsidR="00EB69D4" w14:paraId="2B8A37A3" w14:textId="77777777" w:rsidTr="00EB69D4">
        <w:tc>
          <w:tcPr>
            <w:tcW w:w="3964" w:type="dxa"/>
          </w:tcPr>
          <w:p w14:paraId="0003C431" w14:textId="446ABC0C" w:rsidR="00EB69D4" w:rsidRPr="00EB69D4" w:rsidRDefault="00EB69D4" w:rsidP="00F90827">
            <w:pPr>
              <w:rPr>
                <w:rFonts w:ascii="Arial" w:hAnsi="Arial" w:cs="Arial"/>
                <w:sz w:val="24"/>
                <w:szCs w:val="24"/>
              </w:rPr>
            </w:pPr>
            <w:r w:rsidRPr="00EB69D4">
              <w:rPr>
                <w:rFonts w:ascii="Arial" w:hAnsi="Arial" w:cs="Arial"/>
                <w:sz w:val="24"/>
                <w:szCs w:val="24"/>
              </w:rPr>
              <w:t>Probation</w:t>
            </w:r>
          </w:p>
        </w:tc>
      </w:tr>
      <w:tr w:rsidR="00EB69D4" w14:paraId="13A87C9D" w14:textId="77777777" w:rsidTr="00EB69D4">
        <w:tc>
          <w:tcPr>
            <w:tcW w:w="3964" w:type="dxa"/>
          </w:tcPr>
          <w:p w14:paraId="7B4EA8A3" w14:textId="5648BD07" w:rsidR="00EB69D4" w:rsidRPr="00EB69D4" w:rsidRDefault="00EB69D4" w:rsidP="00F90827">
            <w:pPr>
              <w:rPr>
                <w:rFonts w:ascii="Arial" w:hAnsi="Arial" w:cs="Arial"/>
                <w:sz w:val="24"/>
                <w:szCs w:val="24"/>
              </w:rPr>
            </w:pPr>
            <w:r>
              <w:rPr>
                <w:rFonts w:ascii="Arial" w:hAnsi="Arial" w:cs="Arial"/>
                <w:sz w:val="24"/>
                <w:szCs w:val="24"/>
              </w:rPr>
              <w:t>Petersfield Housing Association</w:t>
            </w:r>
          </w:p>
        </w:tc>
      </w:tr>
      <w:tr w:rsidR="00EB69D4" w14:paraId="02A19958" w14:textId="77777777" w:rsidTr="00EB69D4">
        <w:tc>
          <w:tcPr>
            <w:tcW w:w="3964" w:type="dxa"/>
          </w:tcPr>
          <w:p w14:paraId="0DE0C2E6" w14:textId="416E1081" w:rsidR="00EB69D4" w:rsidRPr="00EB69D4" w:rsidRDefault="00EB69D4" w:rsidP="00F90827">
            <w:pPr>
              <w:rPr>
                <w:rFonts w:ascii="Arial" w:hAnsi="Arial" w:cs="Arial"/>
                <w:sz w:val="24"/>
                <w:szCs w:val="24"/>
              </w:rPr>
            </w:pPr>
            <w:r w:rsidRPr="00EB69D4">
              <w:rPr>
                <w:rFonts w:ascii="Arial" w:hAnsi="Arial" w:cs="Arial"/>
                <w:sz w:val="24"/>
                <w:szCs w:val="24"/>
              </w:rPr>
              <w:t>Radian</w:t>
            </w:r>
          </w:p>
        </w:tc>
      </w:tr>
      <w:tr w:rsidR="00EB69D4" w14:paraId="53A58137" w14:textId="77777777" w:rsidTr="00EB69D4">
        <w:tc>
          <w:tcPr>
            <w:tcW w:w="3964" w:type="dxa"/>
          </w:tcPr>
          <w:p w14:paraId="0C8489C2" w14:textId="53FE347E" w:rsidR="00EB69D4" w:rsidRPr="00EB69D4" w:rsidRDefault="00EB69D4" w:rsidP="00F90827">
            <w:pPr>
              <w:rPr>
                <w:rFonts w:ascii="Arial" w:hAnsi="Arial" w:cs="Arial"/>
                <w:sz w:val="24"/>
                <w:szCs w:val="24"/>
              </w:rPr>
            </w:pPr>
            <w:r w:rsidRPr="00EB69D4">
              <w:rPr>
                <w:rFonts w:ascii="Arial" w:hAnsi="Arial" w:cs="Arial"/>
                <w:sz w:val="24"/>
                <w:szCs w:val="24"/>
              </w:rPr>
              <w:t>Richmond Fellowship</w:t>
            </w:r>
          </w:p>
        </w:tc>
      </w:tr>
      <w:tr w:rsidR="00EB69D4" w14:paraId="2E2120F4" w14:textId="77777777" w:rsidTr="00EB69D4">
        <w:tc>
          <w:tcPr>
            <w:tcW w:w="3964" w:type="dxa"/>
          </w:tcPr>
          <w:p w14:paraId="0F5AEC1F" w14:textId="15863AF8" w:rsidR="00EB69D4" w:rsidRPr="00EB69D4" w:rsidRDefault="00EB69D4" w:rsidP="00F90827">
            <w:pPr>
              <w:rPr>
                <w:rFonts w:ascii="Arial" w:hAnsi="Arial" w:cs="Arial"/>
                <w:sz w:val="24"/>
                <w:szCs w:val="24"/>
              </w:rPr>
            </w:pPr>
            <w:r>
              <w:rPr>
                <w:rFonts w:ascii="Arial" w:hAnsi="Arial" w:cs="Arial"/>
                <w:sz w:val="24"/>
                <w:szCs w:val="24"/>
              </w:rPr>
              <w:t>Adult and Children’s Services</w:t>
            </w:r>
          </w:p>
        </w:tc>
      </w:tr>
      <w:tr w:rsidR="00EB69D4" w14:paraId="5AF5CA72" w14:textId="77777777" w:rsidTr="00EB69D4">
        <w:tc>
          <w:tcPr>
            <w:tcW w:w="3964" w:type="dxa"/>
          </w:tcPr>
          <w:p w14:paraId="47F9F340" w14:textId="48917CDA" w:rsidR="00EB69D4" w:rsidRPr="00EB69D4" w:rsidRDefault="00EB69D4" w:rsidP="00F90827">
            <w:pPr>
              <w:rPr>
                <w:rFonts w:ascii="Arial" w:hAnsi="Arial" w:cs="Arial"/>
                <w:sz w:val="24"/>
                <w:szCs w:val="24"/>
              </w:rPr>
            </w:pPr>
            <w:r>
              <w:rPr>
                <w:rFonts w:ascii="Arial" w:hAnsi="Arial" w:cs="Arial"/>
                <w:sz w:val="24"/>
                <w:szCs w:val="24"/>
              </w:rPr>
              <w:t>Stop Domestic Abuse</w:t>
            </w:r>
          </w:p>
        </w:tc>
      </w:tr>
      <w:tr w:rsidR="00EB69D4" w14:paraId="7F376924" w14:textId="77777777" w:rsidTr="00EB69D4">
        <w:tc>
          <w:tcPr>
            <w:tcW w:w="3964" w:type="dxa"/>
          </w:tcPr>
          <w:p w14:paraId="22645C58" w14:textId="5E59E047" w:rsidR="00EB69D4" w:rsidRPr="00EB69D4" w:rsidRDefault="00EB69D4" w:rsidP="00F90827">
            <w:pPr>
              <w:rPr>
                <w:rFonts w:ascii="Arial" w:hAnsi="Arial" w:cs="Arial"/>
                <w:sz w:val="24"/>
                <w:szCs w:val="24"/>
              </w:rPr>
            </w:pPr>
            <w:r>
              <w:rPr>
                <w:rFonts w:ascii="Arial" w:hAnsi="Arial" w:cs="Arial"/>
                <w:sz w:val="24"/>
                <w:szCs w:val="24"/>
              </w:rPr>
              <w:t>Sovereign</w:t>
            </w:r>
          </w:p>
        </w:tc>
      </w:tr>
      <w:tr w:rsidR="00EB69D4" w14:paraId="4E4EF7F4" w14:textId="77777777" w:rsidTr="00EB69D4">
        <w:tc>
          <w:tcPr>
            <w:tcW w:w="3964" w:type="dxa"/>
          </w:tcPr>
          <w:p w14:paraId="0BC98DBB" w14:textId="16CF3EEA" w:rsidR="00EB69D4" w:rsidRPr="00CB6FED" w:rsidRDefault="00CB6FED" w:rsidP="00F90827">
            <w:pPr>
              <w:rPr>
                <w:rFonts w:ascii="Arial" w:hAnsi="Arial" w:cs="Arial"/>
                <w:sz w:val="24"/>
                <w:szCs w:val="24"/>
              </w:rPr>
            </w:pPr>
            <w:r w:rsidRPr="00CB6FED">
              <w:rPr>
                <w:rFonts w:ascii="Arial" w:hAnsi="Arial" w:cs="Arial"/>
                <w:sz w:val="24"/>
                <w:szCs w:val="24"/>
              </w:rPr>
              <w:t>SSAFA</w:t>
            </w:r>
          </w:p>
        </w:tc>
      </w:tr>
      <w:tr w:rsidR="00EB69D4" w14:paraId="647A0239" w14:textId="77777777" w:rsidTr="00EB69D4">
        <w:tc>
          <w:tcPr>
            <w:tcW w:w="3964" w:type="dxa"/>
          </w:tcPr>
          <w:p w14:paraId="468B2E3F" w14:textId="24338954" w:rsidR="00EB69D4" w:rsidRPr="00CB6FED" w:rsidRDefault="00CB6FED" w:rsidP="00F90827">
            <w:pPr>
              <w:rPr>
                <w:rFonts w:ascii="Arial" w:hAnsi="Arial" w:cs="Arial"/>
                <w:sz w:val="24"/>
                <w:szCs w:val="24"/>
              </w:rPr>
            </w:pPr>
            <w:r w:rsidRPr="00CB6FED">
              <w:rPr>
                <w:rFonts w:ascii="Arial" w:hAnsi="Arial" w:cs="Arial"/>
                <w:sz w:val="24"/>
                <w:szCs w:val="24"/>
              </w:rPr>
              <w:t>Salvation Army</w:t>
            </w:r>
          </w:p>
        </w:tc>
      </w:tr>
      <w:tr w:rsidR="00EB69D4" w14:paraId="166EB6BB" w14:textId="77777777" w:rsidTr="00EB69D4">
        <w:tc>
          <w:tcPr>
            <w:tcW w:w="3964" w:type="dxa"/>
          </w:tcPr>
          <w:p w14:paraId="37B42EA8" w14:textId="26E43906" w:rsidR="00EB69D4" w:rsidRPr="00CB6FED" w:rsidRDefault="00CB6FED" w:rsidP="00F90827">
            <w:pPr>
              <w:rPr>
                <w:rFonts w:ascii="Arial" w:hAnsi="Arial" w:cs="Arial"/>
                <w:sz w:val="24"/>
                <w:szCs w:val="24"/>
              </w:rPr>
            </w:pPr>
            <w:r>
              <w:rPr>
                <w:rFonts w:ascii="Arial" w:hAnsi="Arial" w:cs="Arial"/>
                <w:sz w:val="24"/>
                <w:szCs w:val="24"/>
              </w:rPr>
              <w:t>Step by Step</w:t>
            </w:r>
          </w:p>
        </w:tc>
      </w:tr>
      <w:tr w:rsidR="00EB69D4" w14:paraId="270A8FEE" w14:textId="77777777" w:rsidTr="00EB69D4">
        <w:tc>
          <w:tcPr>
            <w:tcW w:w="3964" w:type="dxa"/>
          </w:tcPr>
          <w:p w14:paraId="3064D34A" w14:textId="2F595520" w:rsidR="00EB69D4" w:rsidRPr="00CB6FED" w:rsidRDefault="00CB6FED" w:rsidP="00F90827">
            <w:pPr>
              <w:rPr>
                <w:rFonts w:ascii="Arial" w:hAnsi="Arial" w:cs="Arial"/>
                <w:sz w:val="24"/>
                <w:szCs w:val="24"/>
              </w:rPr>
            </w:pPr>
            <w:r>
              <w:rPr>
                <w:rFonts w:ascii="Arial" w:hAnsi="Arial" w:cs="Arial"/>
                <w:sz w:val="24"/>
                <w:szCs w:val="24"/>
              </w:rPr>
              <w:t>Supporting Families</w:t>
            </w:r>
          </w:p>
        </w:tc>
      </w:tr>
      <w:tr w:rsidR="00EB69D4" w14:paraId="52953D7F" w14:textId="77777777" w:rsidTr="00EB69D4">
        <w:tc>
          <w:tcPr>
            <w:tcW w:w="3964" w:type="dxa"/>
          </w:tcPr>
          <w:p w14:paraId="5B407354" w14:textId="495D9750" w:rsidR="00EB69D4" w:rsidRPr="00CB6FED" w:rsidRDefault="00CB6FED" w:rsidP="00F90827">
            <w:pPr>
              <w:rPr>
                <w:rFonts w:ascii="Arial" w:hAnsi="Arial" w:cs="Arial"/>
                <w:sz w:val="24"/>
                <w:szCs w:val="24"/>
              </w:rPr>
            </w:pPr>
            <w:r>
              <w:rPr>
                <w:rFonts w:ascii="Arial" w:hAnsi="Arial" w:cs="Arial"/>
                <w:sz w:val="24"/>
                <w:szCs w:val="24"/>
              </w:rPr>
              <w:t>Two Saints</w:t>
            </w:r>
          </w:p>
        </w:tc>
      </w:tr>
      <w:tr w:rsidR="00EB69D4" w14:paraId="3D4E1D5C" w14:textId="77777777" w:rsidTr="00EB69D4">
        <w:tc>
          <w:tcPr>
            <w:tcW w:w="3964" w:type="dxa"/>
          </w:tcPr>
          <w:p w14:paraId="42652520" w14:textId="03B59528" w:rsidR="00EB69D4" w:rsidRPr="00CB6FED" w:rsidRDefault="00CB6FED" w:rsidP="00F90827">
            <w:pPr>
              <w:rPr>
                <w:rFonts w:ascii="Arial" w:hAnsi="Arial" w:cs="Arial"/>
                <w:sz w:val="24"/>
                <w:szCs w:val="24"/>
              </w:rPr>
            </w:pPr>
            <w:r>
              <w:rPr>
                <w:rFonts w:ascii="Arial" w:hAnsi="Arial" w:cs="Arial"/>
                <w:sz w:val="24"/>
                <w:szCs w:val="24"/>
              </w:rPr>
              <w:t>VIVID</w:t>
            </w:r>
          </w:p>
        </w:tc>
      </w:tr>
      <w:tr w:rsidR="00EB69D4" w14:paraId="55D1193F" w14:textId="77777777" w:rsidTr="00EB69D4">
        <w:tc>
          <w:tcPr>
            <w:tcW w:w="3964" w:type="dxa"/>
          </w:tcPr>
          <w:p w14:paraId="78C91900" w14:textId="767BB68B" w:rsidR="00EB69D4" w:rsidRPr="00CB6FED" w:rsidRDefault="00CB6FED" w:rsidP="00F90827">
            <w:pPr>
              <w:rPr>
                <w:rFonts w:ascii="Arial" w:hAnsi="Arial" w:cs="Arial"/>
                <w:sz w:val="24"/>
                <w:szCs w:val="24"/>
              </w:rPr>
            </w:pPr>
            <w:r>
              <w:rPr>
                <w:rFonts w:ascii="Arial" w:hAnsi="Arial" w:cs="Arial"/>
                <w:sz w:val="24"/>
                <w:szCs w:val="24"/>
              </w:rPr>
              <w:t>Winchester Night Shelter</w:t>
            </w:r>
          </w:p>
        </w:tc>
      </w:tr>
      <w:tr w:rsidR="00EB69D4" w14:paraId="2C4ECCAC" w14:textId="77777777" w:rsidTr="00EB69D4">
        <w:tc>
          <w:tcPr>
            <w:tcW w:w="3964" w:type="dxa"/>
          </w:tcPr>
          <w:p w14:paraId="51C276A7" w14:textId="3EF1AEF1" w:rsidR="00EB69D4" w:rsidRDefault="00EB69D4" w:rsidP="00F90827">
            <w:pPr>
              <w:rPr>
                <w:rFonts w:ascii="Arial" w:hAnsi="Arial" w:cs="Arial"/>
                <w:b/>
                <w:sz w:val="36"/>
                <w:szCs w:val="36"/>
              </w:rPr>
            </w:pPr>
          </w:p>
        </w:tc>
      </w:tr>
    </w:tbl>
    <w:p w14:paraId="453E5E4C" w14:textId="564B483F" w:rsidR="00A40A2C" w:rsidRDefault="00A40A2C" w:rsidP="00F90827">
      <w:pPr>
        <w:rPr>
          <w:rFonts w:ascii="Arial" w:hAnsi="Arial" w:cs="Arial"/>
          <w:b/>
          <w:sz w:val="36"/>
          <w:szCs w:val="36"/>
        </w:rPr>
      </w:pPr>
    </w:p>
    <w:p w14:paraId="211F75F3" w14:textId="24BA4302" w:rsidR="00584245" w:rsidRDefault="00584245" w:rsidP="00F90827">
      <w:pPr>
        <w:rPr>
          <w:rFonts w:ascii="Arial" w:hAnsi="Arial" w:cs="Arial"/>
          <w:b/>
          <w:sz w:val="36"/>
          <w:szCs w:val="36"/>
        </w:rPr>
      </w:pPr>
    </w:p>
    <w:p w14:paraId="18A965F7" w14:textId="73C1F9EE" w:rsidR="00584245" w:rsidRDefault="00584245" w:rsidP="00F90827">
      <w:pPr>
        <w:rPr>
          <w:rFonts w:ascii="Arial" w:hAnsi="Arial" w:cs="Arial"/>
          <w:b/>
          <w:sz w:val="36"/>
          <w:szCs w:val="36"/>
        </w:rPr>
      </w:pPr>
    </w:p>
    <w:p w14:paraId="739E0A02" w14:textId="32659752" w:rsidR="00584245" w:rsidRDefault="00584245" w:rsidP="00F90827">
      <w:pPr>
        <w:rPr>
          <w:rFonts w:ascii="Arial" w:hAnsi="Arial" w:cs="Arial"/>
          <w:b/>
          <w:sz w:val="36"/>
          <w:szCs w:val="36"/>
        </w:rPr>
      </w:pPr>
    </w:p>
    <w:p w14:paraId="7E6AFED9" w14:textId="6495E62A" w:rsidR="00584245" w:rsidRDefault="00584245" w:rsidP="00F90827">
      <w:pPr>
        <w:rPr>
          <w:rFonts w:ascii="Arial" w:hAnsi="Arial" w:cs="Arial"/>
          <w:b/>
          <w:sz w:val="36"/>
          <w:szCs w:val="36"/>
        </w:rPr>
      </w:pPr>
    </w:p>
    <w:p w14:paraId="65ABD1E4" w14:textId="77777777" w:rsidR="00584245" w:rsidRDefault="00584245" w:rsidP="00F90827">
      <w:pPr>
        <w:rPr>
          <w:rFonts w:ascii="Arial" w:hAnsi="Arial" w:cs="Arial"/>
          <w:b/>
          <w:sz w:val="36"/>
          <w:szCs w:val="36"/>
        </w:rPr>
      </w:pPr>
    </w:p>
    <w:p w14:paraId="169AE40D" w14:textId="76806E16" w:rsidR="00CB6FED" w:rsidRDefault="00CB6FED" w:rsidP="00F90827">
      <w:pPr>
        <w:rPr>
          <w:rFonts w:ascii="Arial" w:hAnsi="Arial" w:cs="Arial"/>
          <w:b/>
          <w:sz w:val="36"/>
          <w:szCs w:val="36"/>
        </w:rPr>
      </w:pPr>
      <w:r>
        <w:rPr>
          <w:rFonts w:ascii="Arial" w:hAnsi="Arial" w:cs="Arial"/>
          <w:b/>
          <w:sz w:val="36"/>
          <w:szCs w:val="36"/>
        </w:rPr>
        <w:t>Appendix 2</w:t>
      </w:r>
    </w:p>
    <w:p w14:paraId="37556A8B" w14:textId="41B92371" w:rsidR="00CB6FED" w:rsidRDefault="00CB6FED" w:rsidP="00CB6FED">
      <w:pPr>
        <w:rPr>
          <w:rFonts w:ascii="Arial" w:hAnsi="Arial" w:cs="Arial"/>
          <w:sz w:val="24"/>
          <w:szCs w:val="24"/>
        </w:rPr>
      </w:pPr>
      <w:r>
        <w:rPr>
          <w:rFonts w:ascii="Arial" w:hAnsi="Arial" w:cs="Arial"/>
          <w:sz w:val="24"/>
          <w:szCs w:val="24"/>
        </w:rPr>
        <w:t>Grant funding received from Ministry of Housing, Communities and Local Government to support homelessness initiatives and measures:</w:t>
      </w:r>
    </w:p>
    <w:p w14:paraId="76918236" w14:textId="77777777" w:rsidR="005E438A" w:rsidRDefault="005E438A" w:rsidP="00CB6FED">
      <w:pPr>
        <w:rPr>
          <w:rFonts w:ascii="Arial" w:hAnsi="Arial" w:cs="Arial"/>
          <w:sz w:val="24"/>
          <w:szCs w:val="24"/>
        </w:rPr>
      </w:pPr>
    </w:p>
    <w:tbl>
      <w:tblPr>
        <w:tblStyle w:val="TableGrid"/>
        <w:tblW w:w="0" w:type="auto"/>
        <w:tblLook w:val="04A0" w:firstRow="1" w:lastRow="0" w:firstColumn="1" w:lastColumn="0" w:noHBand="0" w:noVBand="1"/>
      </w:tblPr>
      <w:tblGrid>
        <w:gridCol w:w="3485"/>
        <w:gridCol w:w="3485"/>
        <w:gridCol w:w="3486"/>
      </w:tblGrid>
      <w:tr w:rsidR="00CB6FED" w14:paraId="1D54A4DC" w14:textId="77777777" w:rsidTr="00CB6FED">
        <w:tc>
          <w:tcPr>
            <w:tcW w:w="3485" w:type="dxa"/>
          </w:tcPr>
          <w:p w14:paraId="2E96A484" w14:textId="0B6BAFD7" w:rsidR="00CB6FED" w:rsidRPr="00CB6FED" w:rsidRDefault="00CB6FED" w:rsidP="00CB6FED">
            <w:pPr>
              <w:rPr>
                <w:rFonts w:ascii="Arial" w:hAnsi="Arial" w:cs="Arial"/>
                <w:b/>
                <w:sz w:val="24"/>
                <w:szCs w:val="24"/>
              </w:rPr>
            </w:pPr>
            <w:r>
              <w:rPr>
                <w:rFonts w:ascii="Arial" w:hAnsi="Arial" w:cs="Arial"/>
                <w:b/>
                <w:sz w:val="24"/>
                <w:szCs w:val="24"/>
              </w:rPr>
              <w:t>Purpose of Funding</w:t>
            </w:r>
          </w:p>
        </w:tc>
        <w:tc>
          <w:tcPr>
            <w:tcW w:w="3485" w:type="dxa"/>
          </w:tcPr>
          <w:p w14:paraId="64321B57" w14:textId="7C8AEC88" w:rsidR="00CB6FED" w:rsidRDefault="00CB6FED" w:rsidP="00CB6FED">
            <w:pPr>
              <w:rPr>
                <w:rFonts w:ascii="Arial" w:hAnsi="Arial" w:cs="Arial"/>
                <w:sz w:val="24"/>
                <w:szCs w:val="24"/>
              </w:rPr>
            </w:pPr>
            <w:r>
              <w:rPr>
                <w:rFonts w:ascii="Arial" w:hAnsi="Arial" w:cs="Arial"/>
                <w:sz w:val="24"/>
                <w:szCs w:val="24"/>
              </w:rPr>
              <w:t>2018 - 19</w:t>
            </w:r>
          </w:p>
        </w:tc>
        <w:tc>
          <w:tcPr>
            <w:tcW w:w="3486" w:type="dxa"/>
          </w:tcPr>
          <w:p w14:paraId="714FCC11" w14:textId="7139B83C" w:rsidR="00CB6FED" w:rsidRDefault="00CB6FED" w:rsidP="00CB6FED">
            <w:pPr>
              <w:rPr>
                <w:rFonts w:ascii="Arial" w:hAnsi="Arial" w:cs="Arial"/>
                <w:sz w:val="24"/>
                <w:szCs w:val="24"/>
              </w:rPr>
            </w:pPr>
            <w:r>
              <w:rPr>
                <w:rFonts w:ascii="Arial" w:hAnsi="Arial" w:cs="Arial"/>
                <w:sz w:val="24"/>
                <w:szCs w:val="24"/>
              </w:rPr>
              <w:t>2019 - 20</w:t>
            </w:r>
          </w:p>
        </w:tc>
      </w:tr>
      <w:tr w:rsidR="00CB6FED" w14:paraId="3F49428C" w14:textId="77777777" w:rsidTr="00CB6FED">
        <w:tc>
          <w:tcPr>
            <w:tcW w:w="3485" w:type="dxa"/>
          </w:tcPr>
          <w:p w14:paraId="3FDC0630" w14:textId="77777777" w:rsidR="00CB6FED" w:rsidRDefault="00CB6FED" w:rsidP="00CB6FED">
            <w:pPr>
              <w:rPr>
                <w:rFonts w:ascii="Arial" w:hAnsi="Arial" w:cs="Arial"/>
                <w:sz w:val="24"/>
                <w:szCs w:val="24"/>
              </w:rPr>
            </w:pPr>
            <w:r>
              <w:rPr>
                <w:rFonts w:ascii="Arial" w:hAnsi="Arial" w:cs="Arial"/>
                <w:sz w:val="24"/>
                <w:szCs w:val="24"/>
              </w:rPr>
              <w:t>New Burdens</w:t>
            </w:r>
          </w:p>
          <w:p w14:paraId="534548FD" w14:textId="20E9AE9A" w:rsidR="00CB6FED" w:rsidRDefault="00CB6FED" w:rsidP="00CB6FED">
            <w:pPr>
              <w:rPr>
                <w:rFonts w:ascii="Arial" w:hAnsi="Arial" w:cs="Arial"/>
                <w:sz w:val="24"/>
                <w:szCs w:val="24"/>
              </w:rPr>
            </w:pPr>
          </w:p>
        </w:tc>
        <w:tc>
          <w:tcPr>
            <w:tcW w:w="3485" w:type="dxa"/>
          </w:tcPr>
          <w:p w14:paraId="240DED2D" w14:textId="50A58278" w:rsidR="00CB6FED" w:rsidRDefault="00F364BD" w:rsidP="00CB6FED">
            <w:pPr>
              <w:rPr>
                <w:rFonts w:ascii="Arial" w:hAnsi="Arial" w:cs="Arial"/>
                <w:sz w:val="24"/>
                <w:szCs w:val="24"/>
              </w:rPr>
            </w:pPr>
            <w:r>
              <w:rPr>
                <w:rFonts w:ascii="Arial" w:hAnsi="Arial" w:cs="Arial"/>
                <w:sz w:val="24"/>
                <w:szCs w:val="24"/>
              </w:rPr>
              <w:t>£25,997</w:t>
            </w:r>
          </w:p>
        </w:tc>
        <w:tc>
          <w:tcPr>
            <w:tcW w:w="3486" w:type="dxa"/>
          </w:tcPr>
          <w:p w14:paraId="455093F7" w14:textId="44794CA5" w:rsidR="00CB6FED" w:rsidRDefault="00CB6FED" w:rsidP="00CB6FED">
            <w:pPr>
              <w:rPr>
                <w:rFonts w:ascii="Arial" w:hAnsi="Arial" w:cs="Arial"/>
                <w:sz w:val="24"/>
                <w:szCs w:val="24"/>
              </w:rPr>
            </w:pPr>
            <w:r>
              <w:rPr>
                <w:rFonts w:ascii="Arial" w:hAnsi="Arial" w:cs="Arial"/>
                <w:sz w:val="24"/>
                <w:szCs w:val="24"/>
              </w:rPr>
              <w:t>£25,172</w:t>
            </w:r>
          </w:p>
        </w:tc>
      </w:tr>
      <w:tr w:rsidR="00CB6FED" w14:paraId="1E0B10C0" w14:textId="77777777" w:rsidTr="00CB6FED">
        <w:tc>
          <w:tcPr>
            <w:tcW w:w="3485" w:type="dxa"/>
          </w:tcPr>
          <w:p w14:paraId="0A0E23AF" w14:textId="77777777" w:rsidR="00CB6FED" w:rsidRDefault="00CB6FED" w:rsidP="00CB6FED">
            <w:pPr>
              <w:rPr>
                <w:rFonts w:ascii="Arial" w:hAnsi="Arial" w:cs="Arial"/>
                <w:sz w:val="24"/>
                <w:szCs w:val="24"/>
              </w:rPr>
            </w:pPr>
            <w:r>
              <w:rPr>
                <w:rFonts w:ascii="Arial" w:hAnsi="Arial" w:cs="Arial"/>
                <w:sz w:val="24"/>
                <w:szCs w:val="24"/>
              </w:rPr>
              <w:t>Flexible Homelessness Support Grant (FHSG)</w:t>
            </w:r>
          </w:p>
          <w:p w14:paraId="788ACA33" w14:textId="5AA1BE4B" w:rsidR="00CB6FED" w:rsidRDefault="00CB6FED" w:rsidP="00CB6FED">
            <w:pPr>
              <w:rPr>
                <w:rFonts w:ascii="Arial" w:hAnsi="Arial" w:cs="Arial"/>
                <w:sz w:val="24"/>
                <w:szCs w:val="24"/>
              </w:rPr>
            </w:pPr>
          </w:p>
        </w:tc>
        <w:tc>
          <w:tcPr>
            <w:tcW w:w="3485" w:type="dxa"/>
          </w:tcPr>
          <w:p w14:paraId="7F7C0275" w14:textId="7B8CA3B6" w:rsidR="00CB6FED" w:rsidRDefault="00F364BD" w:rsidP="00CB6FED">
            <w:pPr>
              <w:rPr>
                <w:rFonts w:ascii="Arial" w:hAnsi="Arial" w:cs="Arial"/>
                <w:sz w:val="24"/>
                <w:szCs w:val="24"/>
              </w:rPr>
            </w:pPr>
            <w:r>
              <w:rPr>
                <w:rFonts w:ascii="Arial" w:hAnsi="Arial" w:cs="Arial"/>
                <w:sz w:val="24"/>
                <w:szCs w:val="24"/>
              </w:rPr>
              <w:t>£196,195</w:t>
            </w:r>
          </w:p>
        </w:tc>
        <w:tc>
          <w:tcPr>
            <w:tcW w:w="3486" w:type="dxa"/>
          </w:tcPr>
          <w:p w14:paraId="53772D20" w14:textId="707FC8D6" w:rsidR="00CB6FED" w:rsidRDefault="00CB6FED" w:rsidP="00CB6FED">
            <w:pPr>
              <w:rPr>
                <w:rFonts w:ascii="Arial" w:hAnsi="Arial" w:cs="Arial"/>
                <w:sz w:val="24"/>
                <w:szCs w:val="24"/>
              </w:rPr>
            </w:pPr>
            <w:r>
              <w:rPr>
                <w:rFonts w:ascii="Arial" w:hAnsi="Arial" w:cs="Arial"/>
                <w:sz w:val="24"/>
                <w:szCs w:val="24"/>
              </w:rPr>
              <w:t>£263,462</w:t>
            </w:r>
          </w:p>
        </w:tc>
      </w:tr>
      <w:tr w:rsidR="00CB6FED" w14:paraId="175D34E3" w14:textId="77777777" w:rsidTr="00CB6FED">
        <w:tc>
          <w:tcPr>
            <w:tcW w:w="3485" w:type="dxa"/>
          </w:tcPr>
          <w:p w14:paraId="4966E914" w14:textId="77777777" w:rsidR="00CB6FED" w:rsidRDefault="00CB6FED" w:rsidP="00CB6FED">
            <w:pPr>
              <w:rPr>
                <w:rFonts w:ascii="Arial" w:hAnsi="Arial" w:cs="Arial"/>
                <w:sz w:val="24"/>
                <w:szCs w:val="24"/>
              </w:rPr>
            </w:pPr>
            <w:r>
              <w:rPr>
                <w:rFonts w:ascii="Arial" w:hAnsi="Arial" w:cs="Arial"/>
                <w:sz w:val="24"/>
                <w:szCs w:val="24"/>
              </w:rPr>
              <w:t>Top up to FHSG</w:t>
            </w:r>
          </w:p>
          <w:p w14:paraId="298E4D59" w14:textId="539D021D" w:rsidR="00CB6FED" w:rsidRDefault="00CB6FED" w:rsidP="00CB6FED">
            <w:pPr>
              <w:rPr>
                <w:rFonts w:ascii="Arial" w:hAnsi="Arial" w:cs="Arial"/>
                <w:sz w:val="24"/>
                <w:szCs w:val="24"/>
              </w:rPr>
            </w:pPr>
          </w:p>
        </w:tc>
        <w:tc>
          <w:tcPr>
            <w:tcW w:w="3485" w:type="dxa"/>
          </w:tcPr>
          <w:p w14:paraId="533A20A1" w14:textId="75D0F533" w:rsidR="00CB6FED" w:rsidRDefault="00CB6FED" w:rsidP="00CB6FED">
            <w:pPr>
              <w:rPr>
                <w:rFonts w:ascii="Arial" w:hAnsi="Arial" w:cs="Arial"/>
                <w:sz w:val="24"/>
                <w:szCs w:val="24"/>
              </w:rPr>
            </w:pPr>
            <w:r>
              <w:rPr>
                <w:rFonts w:ascii="Arial" w:hAnsi="Arial" w:cs="Arial"/>
                <w:sz w:val="24"/>
                <w:szCs w:val="24"/>
              </w:rPr>
              <w:t>N/A</w:t>
            </w:r>
          </w:p>
        </w:tc>
        <w:tc>
          <w:tcPr>
            <w:tcW w:w="3486" w:type="dxa"/>
          </w:tcPr>
          <w:p w14:paraId="78029D65" w14:textId="4F9E82E9" w:rsidR="00CB6FED" w:rsidRDefault="00F364BD" w:rsidP="00CB6FED">
            <w:pPr>
              <w:rPr>
                <w:rFonts w:ascii="Arial" w:hAnsi="Arial" w:cs="Arial"/>
                <w:sz w:val="24"/>
                <w:szCs w:val="24"/>
              </w:rPr>
            </w:pPr>
            <w:r>
              <w:rPr>
                <w:rFonts w:ascii="Arial" w:hAnsi="Arial" w:cs="Arial"/>
                <w:sz w:val="24"/>
                <w:szCs w:val="24"/>
              </w:rPr>
              <w:t>£73,000</w:t>
            </w:r>
          </w:p>
        </w:tc>
      </w:tr>
      <w:tr w:rsidR="00CB6FED" w14:paraId="35E54BE1" w14:textId="77777777" w:rsidTr="00CB6FED">
        <w:tc>
          <w:tcPr>
            <w:tcW w:w="3485" w:type="dxa"/>
          </w:tcPr>
          <w:p w14:paraId="61B7DB1B" w14:textId="77777777" w:rsidR="00CB6FED" w:rsidRDefault="00CB6FED" w:rsidP="00CB6FED">
            <w:pPr>
              <w:rPr>
                <w:rFonts w:ascii="Arial" w:hAnsi="Arial" w:cs="Arial"/>
                <w:sz w:val="24"/>
                <w:szCs w:val="24"/>
              </w:rPr>
            </w:pPr>
            <w:r>
              <w:rPr>
                <w:rFonts w:ascii="Arial" w:hAnsi="Arial" w:cs="Arial"/>
                <w:sz w:val="24"/>
                <w:szCs w:val="24"/>
              </w:rPr>
              <w:t>Rough Sleeper Initiative</w:t>
            </w:r>
          </w:p>
          <w:p w14:paraId="6DC2B26B" w14:textId="4302E92A" w:rsidR="00CB6FED" w:rsidRDefault="00CB6FED" w:rsidP="00CB6FED">
            <w:pPr>
              <w:rPr>
                <w:rFonts w:ascii="Arial" w:hAnsi="Arial" w:cs="Arial"/>
                <w:sz w:val="24"/>
                <w:szCs w:val="24"/>
              </w:rPr>
            </w:pPr>
          </w:p>
        </w:tc>
        <w:tc>
          <w:tcPr>
            <w:tcW w:w="3485" w:type="dxa"/>
          </w:tcPr>
          <w:p w14:paraId="6143976C" w14:textId="5DDF375D" w:rsidR="00CB6FED" w:rsidRDefault="00CB6FED" w:rsidP="00CB6FED">
            <w:pPr>
              <w:rPr>
                <w:rFonts w:ascii="Arial" w:hAnsi="Arial" w:cs="Arial"/>
                <w:sz w:val="24"/>
                <w:szCs w:val="24"/>
              </w:rPr>
            </w:pPr>
            <w:r>
              <w:rPr>
                <w:rFonts w:ascii="Arial" w:hAnsi="Arial" w:cs="Arial"/>
                <w:sz w:val="24"/>
                <w:szCs w:val="24"/>
              </w:rPr>
              <w:t>N/A</w:t>
            </w:r>
          </w:p>
        </w:tc>
        <w:tc>
          <w:tcPr>
            <w:tcW w:w="3486" w:type="dxa"/>
          </w:tcPr>
          <w:p w14:paraId="79150171" w14:textId="49CE4971" w:rsidR="00CB6FED" w:rsidRDefault="00CB6FED" w:rsidP="00CB6FED">
            <w:pPr>
              <w:rPr>
                <w:rFonts w:ascii="Arial" w:hAnsi="Arial" w:cs="Arial"/>
                <w:sz w:val="24"/>
                <w:szCs w:val="24"/>
              </w:rPr>
            </w:pPr>
            <w:r>
              <w:rPr>
                <w:rFonts w:ascii="Arial" w:hAnsi="Arial" w:cs="Arial"/>
                <w:sz w:val="24"/>
                <w:szCs w:val="24"/>
              </w:rPr>
              <w:t>£35,000 (Joint funding with Havant Borough Council)</w:t>
            </w:r>
          </w:p>
        </w:tc>
      </w:tr>
      <w:tr w:rsidR="00CB6FED" w14:paraId="084A2267" w14:textId="77777777" w:rsidTr="00CB6FED">
        <w:tc>
          <w:tcPr>
            <w:tcW w:w="3485" w:type="dxa"/>
          </w:tcPr>
          <w:p w14:paraId="05A73C12" w14:textId="77777777" w:rsidR="00CB6FED" w:rsidRDefault="00CB6FED" w:rsidP="00CB6FED">
            <w:pPr>
              <w:rPr>
                <w:rFonts w:ascii="Arial" w:hAnsi="Arial" w:cs="Arial"/>
                <w:sz w:val="24"/>
                <w:szCs w:val="24"/>
              </w:rPr>
            </w:pPr>
            <w:r>
              <w:rPr>
                <w:rFonts w:ascii="Arial" w:hAnsi="Arial" w:cs="Arial"/>
                <w:sz w:val="24"/>
                <w:szCs w:val="24"/>
              </w:rPr>
              <w:t>TOTAL</w:t>
            </w:r>
          </w:p>
          <w:p w14:paraId="389CCC15" w14:textId="35D9F560" w:rsidR="00CB6FED" w:rsidRDefault="00CB6FED" w:rsidP="00CB6FED">
            <w:pPr>
              <w:rPr>
                <w:rFonts w:ascii="Arial" w:hAnsi="Arial" w:cs="Arial"/>
                <w:sz w:val="24"/>
                <w:szCs w:val="24"/>
              </w:rPr>
            </w:pPr>
          </w:p>
        </w:tc>
        <w:tc>
          <w:tcPr>
            <w:tcW w:w="3485" w:type="dxa"/>
          </w:tcPr>
          <w:p w14:paraId="724E1732" w14:textId="1CB9B241" w:rsidR="00CB6FED" w:rsidRDefault="00F364BD" w:rsidP="00CB6FED">
            <w:pPr>
              <w:rPr>
                <w:rFonts w:ascii="Arial" w:hAnsi="Arial" w:cs="Arial"/>
                <w:sz w:val="24"/>
                <w:szCs w:val="24"/>
              </w:rPr>
            </w:pPr>
            <w:r>
              <w:rPr>
                <w:rFonts w:ascii="Arial" w:hAnsi="Arial" w:cs="Arial"/>
                <w:sz w:val="24"/>
                <w:szCs w:val="24"/>
              </w:rPr>
              <w:t>£222,192</w:t>
            </w:r>
          </w:p>
        </w:tc>
        <w:tc>
          <w:tcPr>
            <w:tcW w:w="3486" w:type="dxa"/>
          </w:tcPr>
          <w:p w14:paraId="38DCC3A3" w14:textId="169E58AD" w:rsidR="00CB6FED" w:rsidRDefault="00F364BD" w:rsidP="00CB6FED">
            <w:pPr>
              <w:rPr>
                <w:rFonts w:ascii="Arial" w:hAnsi="Arial" w:cs="Arial"/>
                <w:sz w:val="24"/>
                <w:szCs w:val="24"/>
              </w:rPr>
            </w:pPr>
            <w:r>
              <w:rPr>
                <w:rFonts w:ascii="Arial" w:hAnsi="Arial" w:cs="Arial"/>
                <w:sz w:val="24"/>
                <w:szCs w:val="24"/>
              </w:rPr>
              <w:t>£396,634</w:t>
            </w:r>
          </w:p>
        </w:tc>
      </w:tr>
    </w:tbl>
    <w:p w14:paraId="3326822F" w14:textId="77777777" w:rsidR="00CB6FED" w:rsidRPr="00CB6FED" w:rsidRDefault="00CB6FED" w:rsidP="00CB6FED">
      <w:pPr>
        <w:rPr>
          <w:rFonts w:ascii="Arial" w:hAnsi="Arial" w:cs="Arial"/>
          <w:sz w:val="24"/>
          <w:szCs w:val="24"/>
        </w:rPr>
      </w:pPr>
    </w:p>
    <w:p w14:paraId="24B61ADF" w14:textId="77777777" w:rsidR="00C21A12" w:rsidRPr="00194F56" w:rsidRDefault="00C21A12" w:rsidP="00C21A12">
      <w:pPr>
        <w:rPr>
          <w:rFonts w:ascii="Arial" w:hAnsi="Arial" w:cs="Arial"/>
          <w:b/>
          <w:sz w:val="24"/>
          <w:szCs w:val="24"/>
        </w:rPr>
      </w:pPr>
      <w:r>
        <w:rPr>
          <w:rFonts w:ascii="Arial" w:hAnsi="Arial" w:cs="Arial"/>
          <w:sz w:val="24"/>
          <w:szCs w:val="24"/>
        </w:rPr>
        <w:t xml:space="preserve">This grant funding is to be used to support any initiatives/projects which will prevent or relieve homelessness.  The funds, apart from the RSI can be carried forward if not spent in year – </w:t>
      </w:r>
      <w:r w:rsidRPr="00194F56">
        <w:rPr>
          <w:rFonts w:ascii="Arial" w:hAnsi="Arial" w:cs="Arial"/>
          <w:b/>
          <w:sz w:val="24"/>
          <w:szCs w:val="24"/>
        </w:rPr>
        <w:t>at the present time there have been no further indications of whether there will be continued funding for 2020 and future years.</w:t>
      </w:r>
    </w:p>
    <w:p w14:paraId="79319E45" w14:textId="77777777" w:rsidR="00C21A12" w:rsidRDefault="00C21A12" w:rsidP="00C21A12">
      <w:pPr>
        <w:rPr>
          <w:rFonts w:ascii="Arial" w:hAnsi="Arial" w:cs="Arial"/>
          <w:sz w:val="24"/>
          <w:szCs w:val="24"/>
        </w:rPr>
      </w:pPr>
      <w:r>
        <w:rPr>
          <w:rFonts w:ascii="Arial" w:hAnsi="Arial" w:cs="Arial"/>
          <w:sz w:val="24"/>
          <w:szCs w:val="24"/>
        </w:rPr>
        <w:t>To date the grant has been used for the following initiatives :-</w:t>
      </w:r>
    </w:p>
    <w:p w14:paraId="7F91C548" w14:textId="27948922" w:rsidR="00C21A12" w:rsidRDefault="00C21A12" w:rsidP="00C21A12">
      <w:pPr>
        <w:rPr>
          <w:rFonts w:ascii="Arial" w:hAnsi="Arial" w:cs="Arial"/>
          <w:sz w:val="24"/>
          <w:szCs w:val="24"/>
        </w:rPr>
      </w:pPr>
      <w:r>
        <w:rPr>
          <w:rFonts w:ascii="Arial" w:hAnsi="Arial" w:cs="Arial"/>
          <w:sz w:val="24"/>
          <w:szCs w:val="24"/>
        </w:rPr>
        <w:t xml:space="preserve">Additional Staffing – </w:t>
      </w:r>
      <w:r w:rsidR="005B748C">
        <w:rPr>
          <w:rFonts w:ascii="Arial" w:hAnsi="Arial" w:cs="Arial"/>
          <w:sz w:val="24"/>
          <w:szCs w:val="24"/>
        </w:rPr>
        <w:t>2</w:t>
      </w:r>
      <w:r>
        <w:rPr>
          <w:rFonts w:ascii="Arial" w:hAnsi="Arial" w:cs="Arial"/>
          <w:sz w:val="24"/>
          <w:szCs w:val="24"/>
        </w:rPr>
        <w:t xml:space="preserve"> members of staff on fixed term contracts</w:t>
      </w:r>
    </w:p>
    <w:p w14:paraId="164A640E" w14:textId="77777777" w:rsidR="00C21A12" w:rsidRDefault="00C21A12" w:rsidP="00C21A12">
      <w:pPr>
        <w:rPr>
          <w:rFonts w:ascii="Arial" w:hAnsi="Arial" w:cs="Arial"/>
          <w:sz w:val="24"/>
          <w:szCs w:val="24"/>
        </w:rPr>
      </w:pPr>
      <w:r>
        <w:rPr>
          <w:rFonts w:ascii="Arial" w:hAnsi="Arial" w:cs="Arial"/>
          <w:sz w:val="24"/>
          <w:szCs w:val="24"/>
        </w:rPr>
        <w:t>SLAs with Two Saints to provide flexible Community Support following on from the reduction of £2.2m from the Hampshire CC Social Inclusion budget.</w:t>
      </w:r>
    </w:p>
    <w:p w14:paraId="3EED1B2B" w14:textId="77777777" w:rsidR="00C21A12" w:rsidRDefault="00C21A12" w:rsidP="00C21A12">
      <w:pPr>
        <w:rPr>
          <w:rFonts w:ascii="Arial" w:hAnsi="Arial" w:cs="Arial"/>
          <w:sz w:val="24"/>
          <w:szCs w:val="24"/>
        </w:rPr>
      </w:pPr>
      <w:r>
        <w:rPr>
          <w:rFonts w:ascii="Arial" w:hAnsi="Arial" w:cs="Arial"/>
          <w:sz w:val="24"/>
          <w:szCs w:val="24"/>
        </w:rPr>
        <w:t>SLA with Two Saints to provide outreach to those in B&amp;B outside the area.</w:t>
      </w:r>
    </w:p>
    <w:p w14:paraId="29380F4C" w14:textId="77777777" w:rsidR="00C21A12" w:rsidRDefault="00C21A12" w:rsidP="00C21A12">
      <w:pPr>
        <w:rPr>
          <w:rFonts w:ascii="Arial" w:hAnsi="Arial" w:cs="Arial"/>
          <w:sz w:val="24"/>
          <w:szCs w:val="24"/>
        </w:rPr>
      </w:pPr>
      <w:r>
        <w:rPr>
          <w:rFonts w:ascii="Arial" w:hAnsi="Arial" w:cs="Arial"/>
          <w:sz w:val="24"/>
          <w:szCs w:val="24"/>
        </w:rPr>
        <w:t>2 x Supported lodgings placements</w:t>
      </w:r>
    </w:p>
    <w:p w14:paraId="66AFA5CE" w14:textId="77777777" w:rsidR="00C21A12" w:rsidRDefault="00C21A12" w:rsidP="00C21A12">
      <w:pPr>
        <w:rPr>
          <w:rFonts w:ascii="Arial" w:hAnsi="Arial" w:cs="Arial"/>
          <w:sz w:val="24"/>
          <w:szCs w:val="24"/>
        </w:rPr>
      </w:pPr>
      <w:r>
        <w:rPr>
          <w:rFonts w:ascii="Arial" w:hAnsi="Arial" w:cs="Arial"/>
          <w:sz w:val="24"/>
          <w:szCs w:val="24"/>
        </w:rPr>
        <w:t>Loans and deposits to enable renting in the private sector.</w:t>
      </w:r>
    </w:p>
    <w:p w14:paraId="7B78CFCF" w14:textId="77777777" w:rsidR="00C21A12" w:rsidRDefault="00C21A12" w:rsidP="00C21A12">
      <w:pPr>
        <w:rPr>
          <w:rFonts w:ascii="Arial" w:hAnsi="Arial" w:cs="Arial"/>
          <w:sz w:val="24"/>
          <w:szCs w:val="24"/>
        </w:rPr>
      </w:pPr>
      <w:r>
        <w:rPr>
          <w:rFonts w:ascii="Arial" w:hAnsi="Arial" w:cs="Arial"/>
          <w:sz w:val="24"/>
          <w:szCs w:val="24"/>
        </w:rPr>
        <w:t>Incentives to PRS Landlords</w:t>
      </w:r>
    </w:p>
    <w:p w14:paraId="64C941B1" w14:textId="77777777" w:rsidR="00C21A12" w:rsidRDefault="00C21A12" w:rsidP="00C21A12">
      <w:pPr>
        <w:rPr>
          <w:rFonts w:ascii="Arial" w:hAnsi="Arial" w:cs="Arial"/>
          <w:sz w:val="24"/>
          <w:szCs w:val="24"/>
        </w:rPr>
      </w:pPr>
      <w:r>
        <w:rPr>
          <w:rFonts w:ascii="Arial" w:hAnsi="Arial" w:cs="Arial"/>
          <w:sz w:val="24"/>
          <w:szCs w:val="24"/>
        </w:rPr>
        <w:t>IT upgrades to ensure compliance with completing government statistics.</w:t>
      </w:r>
    </w:p>
    <w:p w14:paraId="17EA0922" w14:textId="77777777" w:rsidR="00C21A12" w:rsidRDefault="00C21A12" w:rsidP="00C21A12">
      <w:pPr>
        <w:rPr>
          <w:rFonts w:ascii="Arial" w:hAnsi="Arial" w:cs="Arial"/>
          <w:sz w:val="24"/>
          <w:szCs w:val="24"/>
        </w:rPr>
      </w:pPr>
      <w:r>
        <w:rPr>
          <w:rFonts w:ascii="Arial" w:hAnsi="Arial" w:cs="Arial"/>
          <w:sz w:val="24"/>
          <w:szCs w:val="24"/>
        </w:rPr>
        <w:t>New initiatives identified in the review and contained within the Action Plan will be supported by this grant.</w:t>
      </w:r>
    </w:p>
    <w:p w14:paraId="086D0B10" w14:textId="77777777" w:rsidR="00C21A12" w:rsidRDefault="00C21A12" w:rsidP="00C21A12">
      <w:pPr>
        <w:rPr>
          <w:rFonts w:ascii="Arial" w:hAnsi="Arial" w:cs="Arial"/>
          <w:sz w:val="24"/>
          <w:szCs w:val="24"/>
        </w:rPr>
      </w:pPr>
    </w:p>
    <w:p w14:paraId="5A4E10A5" w14:textId="77777777" w:rsidR="00C21A12" w:rsidRDefault="00C21A12" w:rsidP="00C21A12">
      <w:pPr>
        <w:rPr>
          <w:rFonts w:ascii="Arial" w:hAnsi="Arial" w:cs="Arial"/>
          <w:sz w:val="24"/>
          <w:szCs w:val="24"/>
        </w:rPr>
      </w:pPr>
    </w:p>
    <w:p w14:paraId="57E29466" w14:textId="77777777" w:rsidR="00A40A2C" w:rsidRPr="00A40A2C" w:rsidRDefault="00A40A2C" w:rsidP="00F90827">
      <w:pPr>
        <w:rPr>
          <w:rFonts w:ascii="Arial" w:hAnsi="Arial" w:cs="Arial"/>
          <w:sz w:val="24"/>
          <w:szCs w:val="24"/>
        </w:rPr>
      </w:pPr>
    </w:p>
    <w:p w14:paraId="0CDA0F8A" w14:textId="26FA202A" w:rsidR="00A40A2C" w:rsidRDefault="00A40A2C" w:rsidP="00F90827">
      <w:pPr>
        <w:rPr>
          <w:rFonts w:ascii="Arial" w:hAnsi="Arial" w:cs="Arial"/>
          <w:sz w:val="24"/>
          <w:szCs w:val="24"/>
        </w:rPr>
      </w:pPr>
    </w:p>
    <w:p w14:paraId="64B0A733" w14:textId="5E5C817A" w:rsidR="00447910" w:rsidRDefault="00447910" w:rsidP="00F90827">
      <w:pPr>
        <w:rPr>
          <w:rFonts w:ascii="Arial" w:hAnsi="Arial" w:cs="Arial"/>
          <w:sz w:val="24"/>
          <w:szCs w:val="24"/>
        </w:rPr>
      </w:pPr>
    </w:p>
    <w:p w14:paraId="1DE01A10" w14:textId="6365FD3E" w:rsidR="00447910" w:rsidRDefault="00447910" w:rsidP="00F90827">
      <w:pPr>
        <w:rPr>
          <w:rFonts w:ascii="Arial" w:hAnsi="Arial" w:cs="Arial"/>
          <w:sz w:val="24"/>
          <w:szCs w:val="24"/>
        </w:rPr>
      </w:pPr>
    </w:p>
    <w:p w14:paraId="623C06B3" w14:textId="53696218" w:rsidR="00447910" w:rsidRDefault="00447910" w:rsidP="00447910">
      <w:pPr>
        <w:rPr>
          <w:rFonts w:ascii="Arial" w:hAnsi="Arial" w:cs="Arial"/>
          <w:b/>
          <w:sz w:val="36"/>
          <w:szCs w:val="36"/>
        </w:rPr>
      </w:pPr>
      <w:r>
        <w:rPr>
          <w:rFonts w:ascii="Arial" w:hAnsi="Arial" w:cs="Arial"/>
          <w:b/>
          <w:sz w:val="36"/>
          <w:szCs w:val="36"/>
        </w:rPr>
        <w:t xml:space="preserve">Appendix </w:t>
      </w:r>
      <w:r w:rsidR="00F364BD">
        <w:rPr>
          <w:rFonts w:ascii="Arial" w:hAnsi="Arial" w:cs="Arial"/>
          <w:b/>
          <w:sz w:val="36"/>
          <w:szCs w:val="36"/>
        </w:rPr>
        <w:t>3</w:t>
      </w:r>
    </w:p>
    <w:p w14:paraId="0CE50F1C" w14:textId="77777777" w:rsidR="00F364BD" w:rsidRDefault="00F364BD" w:rsidP="00447910">
      <w:pPr>
        <w:rPr>
          <w:rFonts w:ascii="Arial" w:hAnsi="Arial" w:cs="Arial"/>
          <w:b/>
          <w:sz w:val="36"/>
          <w:szCs w:val="36"/>
        </w:rPr>
      </w:pPr>
    </w:p>
    <w:p w14:paraId="1F6EBA99" w14:textId="1EC561D0" w:rsidR="00447910" w:rsidRPr="00447910" w:rsidRDefault="455071E2" w:rsidP="00F90827">
      <w:pPr>
        <w:rPr>
          <w:rFonts w:ascii="Arial" w:hAnsi="Arial" w:cs="Arial"/>
          <w:b/>
          <w:sz w:val="24"/>
          <w:szCs w:val="24"/>
        </w:rPr>
      </w:pPr>
      <w:r w:rsidRPr="455071E2">
        <w:rPr>
          <w:rFonts w:ascii="Arial" w:hAnsi="Arial" w:cs="Arial"/>
          <w:b/>
          <w:bCs/>
          <w:sz w:val="24"/>
          <w:szCs w:val="24"/>
        </w:rPr>
        <w:t>Affordable Housing Statement</w:t>
      </w:r>
    </w:p>
    <w:p w14:paraId="55D483D2" w14:textId="51F12244" w:rsidR="455071E2" w:rsidRDefault="455071E2" w:rsidP="455071E2">
      <w:pPr>
        <w:rPr>
          <w:rFonts w:ascii="Arial" w:eastAsia="Arial" w:hAnsi="Arial" w:cs="Arial"/>
          <w:b/>
          <w:bCs/>
          <w:sz w:val="24"/>
          <w:szCs w:val="24"/>
        </w:rPr>
      </w:pPr>
    </w:p>
    <w:p w14:paraId="6067878C" w14:textId="0C79C7DA" w:rsidR="455071E2" w:rsidRDefault="455071E2" w:rsidP="455071E2">
      <w:pPr>
        <w:rPr>
          <w:rFonts w:ascii="Arial" w:eastAsia="Arial" w:hAnsi="Arial" w:cs="Arial"/>
          <w:b/>
          <w:bCs/>
          <w:sz w:val="24"/>
          <w:szCs w:val="24"/>
        </w:rPr>
      </w:pPr>
      <w:r w:rsidRPr="455071E2">
        <w:rPr>
          <w:rFonts w:ascii="Arial" w:eastAsia="Arial" w:hAnsi="Arial" w:cs="Arial"/>
          <w:b/>
          <w:bCs/>
          <w:sz w:val="24"/>
          <w:szCs w:val="24"/>
        </w:rPr>
        <w:t>Local Context</w:t>
      </w:r>
    </w:p>
    <w:p w14:paraId="39424944" w14:textId="1B782AB8" w:rsidR="455071E2" w:rsidRDefault="455071E2" w:rsidP="455071E2">
      <w:pPr>
        <w:rPr>
          <w:rFonts w:ascii="Arial" w:eastAsia="Arial" w:hAnsi="Arial" w:cs="Arial"/>
          <w:sz w:val="24"/>
          <w:szCs w:val="24"/>
        </w:rPr>
      </w:pPr>
      <w:r w:rsidRPr="455071E2">
        <w:rPr>
          <w:rFonts w:ascii="Arial" w:eastAsia="Arial" w:hAnsi="Arial" w:cs="Arial"/>
          <w:sz w:val="24"/>
          <w:szCs w:val="24"/>
        </w:rPr>
        <w:t>The East Hampshire District Council area, with a population of 119,392, is a desirable place to live and work. It lies in the south and eastern part of Hampshire. East Hampshire and the South Downs National Park, which covers part of the District, will achieve lower growth in terms of housing and commercial development.</w:t>
      </w:r>
    </w:p>
    <w:p w14:paraId="63C06286" w14:textId="54514D1E" w:rsidR="455071E2" w:rsidRDefault="455071E2" w:rsidP="455071E2">
      <w:pPr>
        <w:rPr>
          <w:rFonts w:ascii="Arial" w:eastAsia="Arial" w:hAnsi="Arial" w:cs="Arial"/>
          <w:sz w:val="24"/>
          <w:szCs w:val="24"/>
        </w:rPr>
      </w:pPr>
      <w:r w:rsidRPr="455071E2">
        <w:rPr>
          <w:rFonts w:ascii="Arial" w:eastAsia="Arial" w:hAnsi="Arial" w:cs="Arial"/>
          <w:sz w:val="24"/>
          <w:szCs w:val="24"/>
        </w:rPr>
        <w:t>There are a number of key issues facing the Council. These include:</w:t>
      </w:r>
    </w:p>
    <w:p w14:paraId="41C1C9DE" w14:textId="297172F6" w:rsidR="455071E2" w:rsidRDefault="455071E2" w:rsidP="455071E2">
      <w:pPr>
        <w:rPr>
          <w:rFonts w:ascii="Arial" w:eastAsia="Arial" w:hAnsi="Arial" w:cs="Arial"/>
          <w:sz w:val="24"/>
          <w:szCs w:val="24"/>
        </w:rPr>
      </w:pPr>
      <w:r w:rsidRPr="455071E2">
        <w:rPr>
          <w:rFonts w:ascii="Arial" w:eastAsia="Arial" w:hAnsi="Arial" w:cs="Arial"/>
          <w:sz w:val="24"/>
          <w:szCs w:val="24"/>
        </w:rPr>
        <w:t>· An ageing population with 23% of residents above the age of 65.</w:t>
      </w:r>
    </w:p>
    <w:p w14:paraId="7C0733A4" w14:textId="7D932D1F" w:rsidR="455071E2" w:rsidRDefault="455071E2" w:rsidP="455071E2">
      <w:pPr>
        <w:rPr>
          <w:rFonts w:ascii="Arial" w:eastAsia="Arial" w:hAnsi="Arial" w:cs="Arial"/>
          <w:sz w:val="24"/>
          <w:szCs w:val="24"/>
        </w:rPr>
      </w:pPr>
      <w:r w:rsidRPr="455071E2">
        <w:rPr>
          <w:rFonts w:ascii="Arial" w:eastAsia="Arial" w:hAnsi="Arial" w:cs="Arial"/>
          <w:sz w:val="24"/>
          <w:szCs w:val="24"/>
        </w:rPr>
        <w:t>· Outmigration of the workforce with 25,712 commuting out of East Hampshire compared to 15,505 in-commuting.</w:t>
      </w:r>
    </w:p>
    <w:p w14:paraId="70349F4F" w14:textId="77306537" w:rsidR="455071E2" w:rsidRDefault="455071E2" w:rsidP="455071E2">
      <w:pPr>
        <w:rPr>
          <w:rFonts w:ascii="Arial" w:eastAsia="Arial" w:hAnsi="Arial" w:cs="Arial"/>
          <w:sz w:val="24"/>
          <w:szCs w:val="24"/>
        </w:rPr>
      </w:pPr>
      <w:r w:rsidRPr="455071E2">
        <w:rPr>
          <w:rFonts w:ascii="Arial" w:eastAsia="Arial" w:hAnsi="Arial" w:cs="Arial"/>
          <w:sz w:val="24"/>
          <w:szCs w:val="24"/>
        </w:rPr>
        <w:t>· Property values 31% above that of England and Wales in East Hampshire.</w:t>
      </w:r>
    </w:p>
    <w:p w14:paraId="3D1CC746" w14:textId="66B1C79E" w:rsidR="455071E2" w:rsidRDefault="455071E2" w:rsidP="455071E2">
      <w:pPr>
        <w:rPr>
          <w:rFonts w:ascii="Arial" w:eastAsia="Arial" w:hAnsi="Arial" w:cs="Arial"/>
          <w:sz w:val="24"/>
          <w:szCs w:val="24"/>
        </w:rPr>
      </w:pPr>
      <w:r w:rsidRPr="455071E2">
        <w:rPr>
          <w:rFonts w:ascii="Arial" w:eastAsia="Arial" w:hAnsi="Arial" w:cs="Arial"/>
          <w:sz w:val="24"/>
          <w:szCs w:val="24"/>
        </w:rPr>
        <w:t>· Land values in East Hampshire at circa £6m per hectare, which is well above the average in England (ex. London) which stands at circa £2.8m per hectare.</w:t>
      </w:r>
    </w:p>
    <w:p w14:paraId="74FCBE65" w14:textId="6581190A" w:rsidR="455071E2" w:rsidRDefault="455071E2" w:rsidP="455071E2">
      <w:pPr>
        <w:rPr>
          <w:rFonts w:ascii="Arial" w:eastAsia="Arial" w:hAnsi="Arial" w:cs="Arial"/>
          <w:sz w:val="24"/>
          <w:szCs w:val="24"/>
        </w:rPr>
      </w:pPr>
      <w:r w:rsidRPr="455071E2">
        <w:rPr>
          <w:rFonts w:ascii="Arial" w:eastAsia="Arial" w:hAnsi="Arial" w:cs="Arial"/>
          <w:sz w:val="24"/>
          <w:szCs w:val="24"/>
        </w:rPr>
        <w:t>· House price to earnings ratios above the national average</w:t>
      </w:r>
    </w:p>
    <w:p w14:paraId="60DF590B" w14:textId="148F2FC9" w:rsidR="455071E2" w:rsidRDefault="455071E2" w:rsidP="455071E2">
      <w:pPr>
        <w:rPr>
          <w:rFonts w:ascii="Arial" w:eastAsia="Arial" w:hAnsi="Arial" w:cs="Arial"/>
          <w:sz w:val="24"/>
          <w:szCs w:val="24"/>
        </w:rPr>
      </w:pPr>
      <w:r w:rsidRPr="455071E2">
        <w:rPr>
          <w:rFonts w:ascii="Arial" w:eastAsia="Arial" w:hAnsi="Arial" w:cs="Arial"/>
          <w:sz w:val="24"/>
          <w:szCs w:val="24"/>
        </w:rPr>
        <w:t>· Plan for a minimum 10,456 additional new homes between 2017 and 2036 (the life of the draft East Hampshire Local Plan).</w:t>
      </w:r>
    </w:p>
    <w:p w14:paraId="12305C3E" w14:textId="0AD8C3A9" w:rsidR="455071E2" w:rsidRDefault="455071E2" w:rsidP="455071E2">
      <w:pPr>
        <w:rPr>
          <w:rFonts w:ascii="Arial" w:eastAsia="Arial" w:hAnsi="Arial" w:cs="Arial"/>
          <w:sz w:val="24"/>
          <w:szCs w:val="24"/>
        </w:rPr>
      </w:pPr>
      <w:r w:rsidRPr="455071E2">
        <w:rPr>
          <w:rFonts w:ascii="Arial" w:eastAsia="Arial" w:hAnsi="Arial" w:cs="Arial"/>
          <w:sz w:val="24"/>
          <w:szCs w:val="24"/>
        </w:rPr>
        <w:t>· Decreasing ability to private rented sector due to high rents.</w:t>
      </w:r>
    </w:p>
    <w:p w14:paraId="6B16BC04" w14:textId="63E599E8" w:rsidR="455071E2" w:rsidRPr="00584245" w:rsidRDefault="455071E2" w:rsidP="455071E2">
      <w:pPr>
        <w:rPr>
          <w:rFonts w:ascii="Arial" w:eastAsia="Arial" w:hAnsi="Arial" w:cs="Arial"/>
          <w:b/>
          <w:sz w:val="24"/>
          <w:szCs w:val="24"/>
        </w:rPr>
      </w:pPr>
      <w:r w:rsidRPr="00584245">
        <w:rPr>
          <w:rFonts w:ascii="Arial" w:eastAsia="Arial" w:hAnsi="Arial" w:cs="Arial"/>
          <w:b/>
          <w:sz w:val="24"/>
          <w:szCs w:val="24"/>
        </w:rPr>
        <w:t>New Homes</w:t>
      </w:r>
    </w:p>
    <w:p w14:paraId="2B25585A" w14:textId="0F413626" w:rsidR="455071E2" w:rsidRDefault="455071E2" w:rsidP="455071E2">
      <w:pPr>
        <w:rPr>
          <w:rFonts w:ascii="Arial" w:eastAsia="Arial" w:hAnsi="Arial" w:cs="Arial"/>
          <w:sz w:val="24"/>
          <w:szCs w:val="24"/>
        </w:rPr>
      </w:pPr>
      <w:r w:rsidRPr="455071E2">
        <w:rPr>
          <w:rFonts w:ascii="Arial" w:eastAsia="Arial" w:hAnsi="Arial" w:cs="Arial"/>
          <w:sz w:val="24"/>
          <w:szCs w:val="24"/>
        </w:rPr>
        <w:t>The Council has challenged itself to provide a ‘front door for everyone’, whilst ‘improving people’s lives’, through the delivery of the draft Local Plan 2017-2036. The Local Plan seeks to address the issues facing the Council by providing homes and jobs whilst enhancing the area’s character and natural and built environment. In order to meet the housing need, as identified in the Council’s Housing and Economic Needs Assessment 2019 (HEDNA), the district requires the construction of an estimated 608 homes per annum.</w:t>
      </w:r>
    </w:p>
    <w:p w14:paraId="4D97DE9E" w14:textId="445347BD" w:rsidR="455071E2" w:rsidRDefault="455071E2" w:rsidP="455071E2">
      <w:pPr>
        <w:rPr>
          <w:rFonts w:ascii="Arial" w:eastAsia="Arial" w:hAnsi="Arial" w:cs="Arial"/>
          <w:sz w:val="24"/>
          <w:szCs w:val="24"/>
        </w:rPr>
      </w:pPr>
      <w:r w:rsidRPr="455071E2">
        <w:rPr>
          <w:rFonts w:ascii="Arial" w:eastAsia="Arial" w:hAnsi="Arial" w:cs="Arial"/>
          <w:sz w:val="24"/>
          <w:szCs w:val="24"/>
        </w:rPr>
        <w:t xml:space="preserve">All new development sites of at least 10 dwellings will be required to provide 40% affordable housing. This percentage will, over time, see the 1,211 households registered on Hampshire Home Choice at October 2019 provided with a high-quality and affordable home of their own. The percentage also reflects the viability of new developments and is representative of a buoyant housing market, with average house prices in East Hampshire at £434,437 (2017). House price inflation continues to be strong in the area with East Hampshire seeing a 32% rise in property values between 2013-17, which is some 9% above increases in England and Wales over the same period. </w:t>
      </w:r>
    </w:p>
    <w:tbl>
      <w:tblPr>
        <w:tblStyle w:val="TableGrid1"/>
        <w:tblpPr w:leftFromText="180" w:rightFromText="180" w:vertAnchor="page" w:horzAnchor="margin" w:tblpY="1756"/>
        <w:tblW w:w="0" w:type="auto"/>
        <w:tblLook w:val="04A0" w:firstRow="1" w:lastRow="0" w:firstColumn="1" w:lastColumn="0" w:noHBand="0" w:noVBand="1"/>
      </w:tblPr>
      <w:tblGrid>
        <w:gridCol w:w="2311"/>
        <w:gridCol w:w="1453"/>
        <w:gridCol w:w="1297"/>
        <w:gridCol w:w="1297"/>
        <w:gridCol w:w="1328"/>
        <w:gridCol w:w="1098"/>
      </w:tblGrid>
      <w:tr w:rsidR="00C51C72" w:rsidRPr="00697244" w14:paraId="22B0F5B5" w14:textId="77777777" w:rsidTr="005A0D16">
        <w:trPr>
          <w:trHeight w:val="230"/>
        </w:trPr>
        <w:tc>
          <w:tcPr>
            <w:tcW w:w="2311" w:type="dxa"/>
          </w:tcPr>
          <w:p w14:paraId="372A9589" w14:textId="77777777" w:rsidR="00C51C72" w:rsidRPr="00697244" w:rsidRDefault="00C51C72" w:rsidP="005A0D16">
            <w:pPr>
              <w:rPr>
                <w:rFonts w:ascii="Arial" w:hAnsi="Arial" w:cs="Arial"/>
                <w:sz w:val="24"/>
                <w:szCs w:val="24"/>
              </w:rPr>
            </w:pPr>
          </w:p>
        </w:tc>
        <w:tc>
          <w:tcPr>
            <w:tcW w:w="1453" w:type="dxa"/>
          </w:tcPr>
          <w:p w14:paraId="77B77591" w14:textId="77777777" w:rsidR="00C51C72" w:rsidRPr="00697244" w:rsidRDefault="00C51C72" w:rsidP="005A0D16">
            <w:pPr>
              <w:rPr>
                <w:rFonts w:ascii="Arial" w:hAnsi="Arial" w:cs="Arial"/>
                <w:sz w:val="24"/>
                <w:szCs w:val="24"/>
              </w:rPr>
            </w:pPr>
            <w:r w:rsidRPr="00697244">
              <w:rPr>
                <w:rFonts w:ascii="Arial" w:hAnsi="Arial" w:cs="Arial"/>
                <w:sz w:val="24"/>
                <w:szCs w:val="24"/>
              </w:rPr>
              <w:t>2014/15</w:t>
            </w:r>
          </w:p>
        </w:tc>
        <w:tc>
          <w:tcPr>
            <w:tcW w:w="1297" w:type="dxa"/>
          </w:tcPr>
          <w:p w14:paraId="542642D8" w14:textId="77777777" w:rsidR="00C51C72" w:rsidRPr="00697244" w:rsidRDefault="00C51C72" w:rsidP="005A0D16">
            <w:pPr>
              <w:rPr>
                <w:rFonts w:ascii="Arial" w:hAnsi="Arial" w:cs="Arial"/>
                <w:sz w:val="24"/>
                <w:szCs w:val="24"/>
              </w:rPr>
            </w:pPr>
            <w:r w:rsidRPr="00697244">
              <w:rPr>
                <w:rFonts w:ascii="Arial" w:hAnsi="Arial" w:cs="Arial"/>
                <w:sz w:val="24"/>
                <w:szCs w:val="24"/>
              </w:rPr>
              <w:t>2015/16</w:t>
            </w:r>
          </w:p>
        </w:tc>
        <w:tc>
          <w:tcPr>
            <w:tcW w:w="1297" w:type="dxa"/>
          </w:tcPr>
          <w:p w14:paraId="5ADF4C62" w14:textId="77777777" w:rsidR="00C51C72" w:rsidRPr="00697244" w:rsidRDefault="00C51C72" w:rsidP="005A0D16">
            <w:pPr>
              <w:rPr>
                <w:rFonts w:ascii="Arial" w:hAnsi="Arial" w:cs="Arial"/>
                <w:sz w:val="24"/>
                <w:szCs w:val="24"/>
              </w:rPr>
            </w:pPr>
            <w:r w:rsidRPr="00697244">
              <w:rPr>
                <w:rFonts w:ascii="Arial" w:hAnsi="Arial" w:cs="Arial"/>
                <w:sz w:val="24"/>
                <w:szCs w:val="24"/>
              </w:rPr>
              <w:t>2016/17</w:t>
            </w:r>
          </w:p>
        </w:tc>
        <w:tc>
          <w:tcPr>
            <w:tcW w:w="1328" w:type="dxa"/>
          </w:tcPr>
          <w:p w14:paraId="4382255E" w14:textId="77777777" w:rsidR="00C51C72" w:rsidRPr="00697244" w:rsidRDefault="00C51C72" w:rsidP="005A0D16">
            <w:pPr>
              <w:rPr>
                <w:rFonts w:ascii="Arial" w:hAnsi="Arial" w:cs="Arial"/>
                <w:sz w:val="24"/>
                <w:szCs w:val="24"/>
              </w:rPr>
            </w:pPr>
            <w:r w:rsidRPr="00697244">
              <w:rPr>
                <w:rFonts w:ascii="Arial" w:hAnsi="Arial" w:cs="Arial"/>
                <w:sz w:val="24"/>
                <w:szCs w:val="24"/>
              </w:rPr>
              <w:t>2017/18</w:t>
            </w:r>
          </w:p>
        </w:tc>
        <w:tc>
          <w:tcPr>
            <w:tcW w:w="1098" w:type="dxa"/>
          </w:tcPr>
          <w:p w14:paraId="72E051D9" w14:textId="77777777" w:rsidR="00C51C72" w:rsidRPr="00697244" w:rsidRDefault="00C51C72" w:rsidP="005A0D16">
            <w:pPr>
              <w:rPr>
                <w:rFonts w:ascii="Arial" w:hAnsi="Arial" w:cs="Arial"/>
                <w:sz w:val="24"/>
                <w:szCs w:val="24"/>
              </w:rPr>
            </w:pPr>
            <w:r w:rsidRPr="00697244">
              <w:rPr>
                <w:rFonts w:ascii="Arial" w:hAnsi="Arial" w:cs="Arial"/>
                <w:sz w:val="24"/>
                <w:szCs w:val="24"/>
              </w:rPr>
              <w:t>2018/19</w:t>
            </w:r>
          </w:p>
        </w:tc>
      </w:tr>
      <w:tr w:rsidR="00C51C72" w:rsidRPr="00697244" w14:paraId="2DE6971E" w14:textId="77777777" w:rsidTr="005A0D16">
        <w:trPr>
          <w:trHeight w:val="359"/>
        </w:trPr>
        <w:tc>
          <w:tcPr>
            <w:tcW w:w="2311" w:type="dxa"/>
          </w:tcPr>
          <w:p w14:paraId="79CEEE9A" w14:textId="77777777" w:rsidR="00C51C72" w:rsidRPr="00697244" w:rsidRDefault="00C51C72" w:rsidP="005A0D16">
            <w:pPr>
              <w:rPr>
                <w:rFonts w:ascii="Arial" w:hAnsi="Arial" w:cs="Arial"/>
                <w:sz w:val="24"/>
                <w:szCs w:val="24"/>
              </w:rPr>
            </w:pPr>
            <w:r w:rsidRPr="00697244">
              <w:rPr>
                <w:rFonts w:ascii="Arial" w:hAnsi="Arial" w:cs="Arial"/>
                <w:sz w:val="24"/>
                <w:szCs w:val="24"/>
              </w:rPr>
              <w:t>Social Rent</w:t>
            </w:r>
          </w:p>
        </w:tc>
        <w:tc>
          <w:tcPr>
            <w:tcW w:w="1453" w:type="dxa"/>
          </w:tcPr>
          <w:p w14:paraId="12A47F96" w14:textId="77777777" w:rsidR="00C51C72" w:rsidRPr="00697244" w:rsidRDefault="00C51C72" w:rsidP="005A0D16">
            <w:pPr>
              <w:rPr>
                <w:rFonts w:ascii="Arial" w:hAnsi="Arial" w:cs="Arial"/>
                <w:sz w:val="24"/>
                <w:szCs w:val="24"/>
              </w:rPr>
            </w:pPr>
            <w:r w:rsidRPr="00697244">
              <w:rPr>
                <w:rFonts w:ascii="Arial" w:hAnsi="Arial" w:cs="Arial"/>
                <w:sz w:val="24"/>
                <w:szCs w:val="24"/>
              </w:rPr>
              <w:t>12</w:t>
            </w:r>
          </w:p>
        </w:tc>
        <w:tc>
          <w:tcPr>
            <w:tcW w:w="1297" w:type="dxa"/>
          </w:tcPr>
          <w:p w14:paraId="4BBF57DC" w14:textId="77777777" w:rsidR="00C51C72" w:rsidRPr="00697244" w:rsidRDefault="00C51C72" w:rsidP="005A0D16">
            <w:pPr>
              <w:rPr>
                <w:rFonts w:ascii="Arial" w:hAnsi="Arial" w:cs="Arial"/>
                <w:sz w:val="24"/>
                <w:szCs w:val="24"/>
              </w:rPr>
            </w:pPr>
          </w:p>
        </w:tc>
        <w:tc>
          <w:tcPr>
            <w:tcW w:w="1297" w:type="dxa"/>
          </w:tcPr>
          <w:p w14:paraId="069A7FDF" w14:textId="77777777" w:rsidR="00C51C72" w:rsidRPr="00697244" w:rsidRDefault="00C51C72" w:rsidP="005A0D16">
            <w:pPr>
              <w:rPr>
                <w:rFonts w:ascii="Arial" w:hAnsi="Arial" w:cs="Arial"/>
                <w:sz w:val="24"/>
                <w:szCs w:val="24"/>
              </w:rPr>
            </w:pPr>
          </w:p>
        </w:tc>
        <w:tc>
          <w:tcPr>
            <w:tcW w:w="1328" w:type="dxa"/>
          </w:tcPr>
          <w:p w14:paraId="70284588" w14:textId="77777777" w:rsidR="00C51C72" w:rsidRPr="00697244" w:rsidRDefault="00C51C72" w:rsidP="005A0D16">
            <w:pPr>
              <w:rPr>
                <w:rFonts w:ascii="Arial" w:hAnsi="Arial" w:cs="Arial"/>
                <w:sz w:val="24"/>
                <w:szCs w:val="24"/>
              </w:rPr>
            </w:pPr>
          </w:p>
        </w:tc>
        <w:tc>
          <w:tcPr>
            <w:tcW w:w="1098" w:type="dxa"/>
          </w:tcPr>
          <w:p w14:paraId="54006319" w14:textId="77777777" w:rsidR="00C51C72" w:rsidRPr="00697244" w:rsidRDefault="00C51C72" w:rsidP="005A0D16">
            <w:pPr>
              <w:rPr>
                <w:rFonts w:ascii="Arial" w:hAnsi="Arial" w:cs="Arial"/>
                <w:sz w:val="24"/>
                <w:szCs w:val="24"/>
              </w:rPr>
            </w:pPr>
          </w:p>
        </w:tc>
      </w:tr>
      <w:tr w:rsidR="00C51C72" w:rsidRPr="00697244" w14:paraId="23FAE694" w14:textId="77777777" w:rsidTr="005A0D16">
        <w:trPr>
          <w:trHeight w:val="364"/>
        </w:trPr>
        <w:tc>
          <w:tcPr>
            <w:tcW w:w="2311" w:type="dxa"/>
          </w:tcPr>
          <w:p w14:paraId="024015FF" w14:textId="77777777" w:rsidR="00C51C72" w:rsidRPr="00697244" w:rsidRDefault="00C51C72" w:rsidP="005A0D16">
            <w:pPr>
              <w:rPr>
                <w:rFonts w:ascii="Arial" w:hAnsi="Arial" w:cs="Arial"/>
                <w:sz w:val="24"/>
                <w:szCs w:val="24"/>
              </w:rPr>
            </w:pPr>
            <w:r w:rsidRPr="00697244">
              <w:rPr>
                <w:rFonts w:ascii="Arial" w:hAnsi="Arial" w:cs="Arial"/>
                <w:sz w:val="24"/>
                <w:szCs w:val="24"/>
              </w:rPr>
              <w:t>Affordable Rent</w:t>
            </w:r>
          </w:p>
        </w:tc>
        <w:tc>
          <w:tcPr>
            <w:tcW w:w="1453" w:type="dxa"/>
          </w:tcPr>
          <w:p w14:paraId="6F987EAC" w14:textId="77777777" w:rsidR="00C51C72" w:rsidRPr="00697244" w:rsidRDefault="00C51C72" w:rsidP="005A0D16">
            <w:pPr>
              <w:rPr>
                <w:rFonts w:ascii="Arial" w:hAnsi="Arial" w:cs="Arial"/>
                <w:sz w:val="24"/>
                <w:szCs w:val="24"/>
              </w:rPr>
            </w:pPr>
            <w:r w:rsidRPr="00697244">
              <w:rPr>
                <w:rFonts w:ascii="Arial" w:hAnsi="Arial" w:cs="Arial"/>
                <w:sz w:val="24"/>
                <w:szCs w:val="24"/>
              </w:rPr>
              <w:t>81</w:t>
            </w:r>
          </w:p>
        </w:tc>
        <w:tc>
          <w:tcPr>
            <w:tcW w:w="1297" w:type="dxa"/>
          </w:tcPr>
          <w:p w14:paraId="48407EAD" w14:textId="77777777" w:rsidR="00C51C72" w:rsidRPr="00697244" w:rsidRDefault="00C51C72" w:rsidP="005A0D16">
            <w:pPr>
              <w:rPr>
                <w:rFonts w:ascii="Arial" w:hAnsi="Arial" w:cs="Arial"/>
                <w:sz w:val="24"/>
                <w:szCs w:val="24"/>
              </w:rPr>
            </w:pPr>
            <w:r w:rsidRPr="00697244">
              <w:rPr>
                <w:rFonts w:ascii="Arial" w:hAnsi="Arial" w:cs="Arial"/>
                <w:sz w:val="24"/>
                <w:szCs w:val="24"/>
              </w:rPr>
              <w:t>57</w:t>
            </w:r>
          </w:p>
        </w:tc>
        <w:tc>
          <w:tcPr>
            <w:tcW w:w="1297" w:type="dxa"/>
          </w:tcPr>
          <w:p w14:paraId="6D489CDE" w14:textId="77777777" w:rsidR="00C51C72" w:rsidRPr="00697244" w:rsidRDefault="00C51C72" w:rsidP="005A0D16">
            <w:pPr>
              <w:rPr>
                <w:rFonts w:ascii="Arial" w:hAnsi="Arial" w:cs="Arial"/>
                <w:sz w:val="24"/>
                <w:szCs w:val="24"/>
              </w:rPr>
            </w:pPr>
            <w:r w:rsidRPr="00697244">
              <w:rPr>
                <w:rFonts w:ascii="Arial" w:hAnsi="Arial" w:cs="Arial"/>
                <w:sz w:val="24"/>
                <w:szCs w:val="24"/>
              </w:rPr>
              <w:t>85</w:t>
            </w:r>
          </w:p>
        </w:tc>
        <w:tc>
          <w:tcPr>
            <w:tcW w:w="1328" w:type="dxa"/>
          </w:tcPr>
          <w:p w14:paraId="15B6F1AE" w14:textId="77777777" w:rsidR="00C51C72" w:rsidRPr="00697244" w:rsidRDefault="00C51C72" w:rsidP="005A0D16">
            <w:pPr>
              <w:rPr>
                <w:rFonts w:ascii="Arial" w:hAnsi="Arial" w:cs="Arial"/>
                <w:sz w:val="24"/>
                <w:szCs w:val="24"/>
              </w:rPr>
            </w:pPr>
            <w:r w:rsidRPr="00697244">
              <w:rPr>
                <w:rFonts w:ascii="Arial" w:hAnsi="Arial" w:cs="Arial"/>
                <w:sz w:val="24"/>
                <w:szCs w:val="24"/>
              </w:rPr>
              <w:t>136</w:t>
            </w:r>
          </w:p>
        </w:tc>
        <w:tc>
          <w:tcPr>
            <w:tcW w:w="1098" w:type="dxa"/>
          </w:tcPr>
          <w:p w14:paraId="26624B99" w14:textId="77777777" w:rsidR="00C51C72" w:rsidRPr="00697244" w:rsidRDefault="00C51C72" w:rsidP="005A0D16">
            <w:pPr>
              <w:rPr>
                <w:rFonts w:ascii="Arial" w:hAnsi="Arial" w:cs="Arial"/>
                <w:sz w:val="24"/>
                <w:szCs w:val="24"/>
              </w:rPr>
            </w:pPr>
            <w:r w:rsidRPr="00697244">
              <w:rPr>
                <w:rFonts w:ascii="Arial" w:hAnsi="Arial" w:cs="Arial"/>
                <w:sz w:val="24"/>
                <w:szCs w:val="24"/>
              </w:rPr>
              <w:t>185</w:t>
            </w:r>
          </w:p>
        </w:tc>
      </w:tr>
      <w:tr w:rsidR="00C51C72" w:rsidRPr="00697244" w14:paraId="297CF3F3" w14:textId="77777777" w:rsidTr="005A0D16">
        <w:trPr>
          <w:trHeight w:val="467"/>
        </w:trPr>
        <w:tc>
          <w:tcPr>
            <w:tcW w:w="2311" w:type="dxa"/>
          </w:tcPr>
          <w:p w14:paraId="6B6C85DE" w14:textId="77777777" w:rsidR="00C51C72" w:rsidRPr="00697244" w:rsidRDefault="00C51C72" w:rsidP="005A0D16">
            <w:pPr>
              <w:rPr>
                <w:rFonts w:ascii="Arial" w:hAnsi="Arial" w:cs="Arial"/>
                <w:sz w:val="24"/>
                <w:szCs w:val="24"/>
              </w:rPr>
            </w:pPr>
            <w:r w:rsidRPr="00697244">
              <w:rPr>
                <w:rFonts w:ascii="Arial" w:hAnsi="Arial" w:cs="Arial"/>
                <w:sz w:val="24"/>
                <w:szCs w:val="24"/>
              </w:rPr>
              <w:t>Shared Ownership</w:t>
            </w:r>
          </w:p>
        </w:tc>
        <w:tc>
          <w:tcPr>
            <w:tcW w:w="1453" w:type="dxa"/>
          </w:tcPr>
          <w:p w14:paraId="3D588824" w14:textId="77777777" w:rsidR="00C51C72" w:rsidRPr="00697244" w:rsidRDefault="00C51C72" w:rsidP="005A0D16">
            <w:pPr>
              <w:rPr>
                <w:rFonts w:ascii="Arial" w:hAnsi="Arial" w:cs="Arial"/>
                <w:sz w:val="24"/>
                <w:szCs w:val="24"/>
              </w:rPr>
            </w:pPr>
            <w:r w:rsidRPr="00697244">
              <w:rPr>
                <w:rFonts w:ascii="Arial" w:hAnsi="Arial" w:cs="Arial"/>
                <w:sz w:val="24"/>
                <w:szCs w:val="24"/>
              </w:rPr>
              <w:t>24</w:t>
            </w:r>
          </w:p>
        </w:tc>
        <w:tc>
          <w:tcPr>
            <w:tcW w:w="1297" w:type="dxa"/>
          </w:tcPr>
          <w:p w14:paraId="086B958A" w14:textId="77777777" w:rsidR="00C51C72" w:rsidRPr="00697244" w:rsidRDefault="00C51C72" w:rsidP="005A0D16">
            <w:pPr>
              <w:rPr>
                <w:rFonts w:ascii="Arial" w:hAnsi="Arial" w:cs="Arial"/>
                <w:sz w:val="24"/>
                <w:szCs w:val="24"/>
              </w:rPr>
            </w:pPr>
            <w:r w:rsidRPr="00697244">
              <w:rPr>
                <w:rFonts w:ascii="Arial" w:hAnsi="Arial" w:cs="Arial"/>
                <w:sz w:val="24"/>
                <w:szCs w:val="24"/>
              </w:rPr>
              <w:t>28</w:t>
            </w:r>
          </w:p>
        </w:tc>
        <w:tc>
          <w:tcPr>
            <w:tcW w:w="1297" w:type="dxa"/>
          </w:tcPr>
          <w:p w14:paraId="2254750C" w14:textId="77777777" w:rsidR="00C51C72" w:rsidRPr="00697244" w:rsidRDefault="00C51C72" w:rsidP="005A0D16">
            <w:pPr>
              <w:rPr>
                <w:rFonts w:ascii="Arial" w:hAnsi="Arial" w:cs="Arial"/>
                <w:sz w:val="24"/>
                <w:szCs w:val="24"/>
              </w:rPr>
            </w:pPr>
            <w:r w:rsidRPr="00697244">
              <w:rPr>
                <w:rFonts w:ascii="Arial" w:hAnsi="Arial" w:cs="Arial"/>
                <w:sz w:val="24"/>
                <w:szCs w:val="24"/>
              </w:rPr>
              <w:t>24</w:t>
            </w:r>
          </w:p>
        </w:tc>
        <w:tc>
          <w:tcPr>
            <w:tcW w:w="1328" w:type="dxa"/>
          </w:tcPr>
          <w:p w14:paraId="1D1B23C1" w14:textId="77777777" w:rsidR="00C51C72" w:rsidRPr="00697244" w:rsidRDefault="00C51C72" w:rsidP="005A0D16">
            <w:pPr>
              <w:rPr>
                <w:rFonts w:ascii="Arial" w:hAnsi="Arial" w:cs="Arial"/>
                <w:sz w:val="24"/>
                <w:szCs w:val="24"/>
              </w:rPr>
            </w:pPr>
            <w:r w:rsidRPr="00697244">
              <w:rPr>
                <w:rFonts w:ascii="Arial" w:hAnsi="Arial" w:cs="Arial"/>
                <w:sz w:val="24"/>
                <w:szCs w:val="24"/>
              </w:rPr>
              <w:t>91</w:t>
            </w:r>
          </w:p>
        </w:tc>
        <w:tc>
          <w:tcPr>
            <w:tcW w:w="1098" w:type="dxa"/>
          </w:tcPr>
          <w:p w14:paraId="35376726" w14:textId="77777777" w:rsidR="00C51C72" w:rsidRPr="00697244" w:rsidRDefault="00C51C72" w:rsidP="005A0D16">
            <w:pPr>
              <w:rPr>
                <w:rFonts w:ascii="Arial" w:hAnsi="Arial" w:cs="Arial"/>
                <w:sz w:val="24"/>
                <w:szCs w:val="24"/>
              </w:rPr>
            </w:pPr>
            <w:r w:rsidRPr="00697244">
              <w:rPr>
                <w:rFonts w:ascii="Arial" w:hAnsi="Arial" w:cs="Arial"/>
                <w:sz w:val="24"/>
                <w:szCs w:val="24"/>
              </w:rPr>
              <w:t>101</w:t>
            </w:r>
          </w:p>
        </w:tc>
      </w:tr>
      <w:tr w:rsidR="00C51C72" w:rsidRPr="00697244" w14:paraId="029EC274" w14:textId="77777777" w:rsidTr="005A0D16">
        <w:trPr>
          <w:trHeight w:val="364"/>
        </w:trPr>
        <w:tc>
          <w:tcPr>
            <w:tcW w:w="2311" w:type="dxa"/>
          </w:tcPr>
          <w:p w14:paraId="39A76E45" w14:textId="77777777" w:rsidR="00C51C72" w:rsidRPr="00697244" w:rsidRDefault="00C51C72" w:rsidP="005A0D16">
            <w:pPr>
              <w:rPr>
                <w:rFonts w:ascii="Arial" w:hAnsi="Arial" w:cs="Arial"/>
                <w:sz w:val="24"/>
                <w:szCs w:val="24"/>
              </w:rPr>
            </w:pPr>
            <w:r w:rsidRPr="00697244">
              <w:rPr>
                <w:rFonts w:ascii="Arial" w:hAnsi="Arial" w:cs="Arial"/>
                <w:sz w:val="24"/>
                <w:szCs w:val="24"/>
              </w:rPr>
              <w:t>Shared Equity</w:t>
            </w:r>
          </w:p>
        </w:tc>
        <w:tc>
          <w:tcPr>
            <w:tcW w:w="1453" w:type="dxa"/>
          </w:tcPr>
          <w:p w14:paraId="673E215C" w14:textId="77777777" w:rsidR="00C51C72" w:rsidRPr="00697244" w:rsidRDefault="00C51C72" w:rsidP="005A0D16">
            <w:pPr>
              <w:rPr>
                <w:rFonts w:ascii="Arial" w:hAnsi="Arial" w:cs="Arial"/>
                <w:sz w:val="24"/>
                <w:szCs w:val="24"/>
              </w:rPr>
            </w:pPr>
          </w:p>
        </w:tc>
        <w:tc>
          <w:tcPr>
            <w:tcW w:w="1297" w:type="dxa"/>
          </w:tcPr>
          <w:p w14:paraId="5592AD86" w14:textId="77777777" w:rsidR="00C51C72" w:rsidRPr="00697244" w:rsidRDefault="00C51C72" w:rsidP="005A0D16">
            <w:pPr>
              <w:rPr>
                <w:rFonts w:ascii="Arial" w:hAnsi="Arial" w:cs="Arial"/>
                <w:sz w:val="24"/>
                <w:szCs w:val="24"/>
              </w:rPr>
            </w:pPr>
          </w:p>
        </w:tc>
        <w:tc>
          <w:tcPr>
            <w:tcW w:w="1297" w:type="dxa"/>
          </w:tcPr>
          <w:p w14:paraId="7717C51E" w14:textId="77777777" w:rsidR="00C51C72" w:rsidRPr="00697244" w:rsidRDefault="00C51C72" w:rsidP="005A0D16">
            <w:pPr>
              <w:rPr>
                <w:rFonts w:ascii="Arial" w:hAnsi="Arial" w:cs="Arial"/>
                <w:sz w:val="24"/>
                <w:szCs w:val="24"/>
              </w:rPr>
            </w:pPr>
            <w:r w:rsidRPr="00697244">
              <w:rPr>
                <w:rFonts w:ascii="Arial" w:hAnsi="Arial" w:cs="Arial"/>
                <w:sz w:val="24"/>
                <w:szCs w:val="24"/>
              </w:rPr>
              <w:t>6</w:t>
            </w:r>
          </w:p>
        </w:tc>
        <w:tc>
          <w:tcPr>
            <w:tcW w:w="1328" w:type="dxa"/>
          </w:tcPr>
          <w:p w14:paraId="65F20F20" w14:textId="77777777" w:rsidR="00C51C72" w:rsidRPr="00697244" w:rsidRDefault="00C51C72" w:rsidP="005A0D16">
            <w:pPr>
              <w:rPr>
                <w:rFonts w:ascii="Arial" w:hAnsi="Arial" w:cs="Arial"/>
                <w:sz w:val="24"/>
                <w:szCs w:val="24"/>
              </w:rPr>
            </w:pPr>
            <w:r w:rsidRPr="00697244">
              <w:rPr>
                <w:rFonts w:ascii="Arial" w:hAnsi="Arial" w:cs="Arial"/>
                <w:sz w:val="24"/>
                <w:szCs w:val="24"/>
              </w:rPr>
              <w:t>3</w:t>
            </w:r>
          </w:p>
        </w:tc>
        <w:tc>
          <w:tcPr>
            <w:tcW w:w="1098" w:type="dxa"/>
          </w:tcPr>
          <w:p w14:paraId="123B28F4" w14:textId="77777777" w:rsidR="00C51C72" w:rsidRPr="00697244" w:rsidRDefault="00C51C72" w:rsidP="005A0D16">
            <w:pPr>
              <w:rPr>
                <w:rFonts w:ascii="Arial" w:hAnsi="Arial" w:cs="Arial"/>
                <w:sz w:val="24"/>
                <w:szCs w:val="24"/>
              </w:rPr>
            </w:pPr>
            <w:r w:rsidRPr="00697244">
              <w:rPr>
                <w:rFonts w:ascii="Arial" w:hAnsi="Arial" w:cs="Arial"/>
                <w:sz w:val="24"/>
                <w:szCs w:val="24"/>
              </w:rPr>
              <w:t>19</w:t>
            </w:r>
          </w:p>
        </w:tc>
      </w:tr>
      <w:tr w:rsidR="00C51C72" w:rsidRPr="00697244" w14:paraId="03CF5B5E" w14:textId="77777777" w:rsidTr="005A0D16">
        <w:trPr>
          <w:trHeight w:val="357"/>
        </w:trPr>
        <w:tc>
          <w:tcPr>
            <w:tcW w:w="2311" w:type="dxa"/>
          </w:tcPr>
          <w:p w14:paraId="1F969D41" w14:textId="77777777" w:rsidR="00C51C72" w:rsidRPr="00697244" w:rsidRDefault="00C51C72" w:rsidP="005A0D16">
            <w:pPr>
              <w:rPr>
                <w:rFonts w:ascii="Arial" w:hAnsi="Arial" w:cs="Arial"/>
                <w:sz w:val="24"/>
                <w:szCs w:val="24"/>
              </w:rPr>
            </w:pPr>
            <w:r w:rsidRPr="00697244">
              <w:rPr>
                <w:rFonts w:ascii="Arial" w:hAnsi="Arial" w:cs="Arial"/>
                <w:sz w:val="24"/>
                <w:szCs w:val="24"/>
              </w:rPr>
              <w:t>Intermediate Rent</w:t>
            </w:r>
          </w:p>
        </w:tc>
        <w:tc>
          <w:tcPr>
            <w:tcW w:w="1453" w:type="dxa"/>
          </w:tcPr>
          <w:p w14:paraId="701B9A88" w14:textId="77777777" w:rsidR="00C51C72" w:rsidRPr="00697244" w:rsidRDefault="00C51C72" w:rsidP="005A0D16">
            <w:pPr>
              <w:rPr>
                <w:rFonts w:ascii="Arial" w:hAnsi="Arial" w:cs="Arial"/>
                <w:sz w:val="24"/>
                <w:szCs w:val="24"/>
              </w:rPr>
            </w:pPr>
          </w:p>
        </w:tc>
        <w:tc>
          <w:tcPr>
            <w:tcW w:w="1297" w:type="dxa"/>
          </w:tcPr>
          <w:p w14:paraId="6E045508" w14:textId="77777777" w:rsidR="00C51C72" w:rsidRPr="00697244" w:rsidRDefault="00C51C72" w:rsidP="005A0D16">
            <w:pPr>
              <w:rPr>
                <w:rFonts w:ascii="Arial" w:hAnsi="Arial" w:cs="Arial"/>
                <w:sz w:val="24"/>
                <w:szCs w:val="24"/>
              </w:rPr>
            </w:pPr>
          </w:p>
        </w:tc>
        <w:tc>
          <w:tcPr>
            <w:tcW w:w="1297" w:type="dxa"/>
          </w:tcPr>
          <w:p w14:paraId="373EF70A" w14:textId="77777777" w:rsidR="00C51C72" w:rsidRPr="00697244" w:rsidRDefault="00C51C72" w:rsidP="005A0D16">
            <w:pPr>
              <w:rPr>
                <w:rFonts w:ascii="Arial" w:hAnsi="Arial" w:cs="Arial"/>
                <w:sz w:val="24"/>
                <w:szCs w:val="24"/>
              </w:rPr>
            </w:pPr>
            <w:r w:rsidRPr="00697244">
              <w:rPr>
                <w:rFonts w:ascii="Arial" w:hAnsi="Arial" w:cs="Arial"/>
                <w:sz w:val="24"/>
                <w:szCs w:val="24"/>
              </w:rPr>
              <w:t>10</w:t>
            </w:r>
          </w:p>
        </w:tc>
        <w:tc>
          <w:tcPr>
            <w:tcW w:w="1328" w:type="dxa"/>
          </w:tcPr>
          <w:p w14:paraId="0597FA1A" w14:textId="77777777" w:rsidR="00C51C72" w:rsidRPr="00697244" w:rsidRDefault="00C51C72" w:rsidP="005A0D16">
            <w:pPr>
              <w:rPr>
                <w:rFonts w:ascii="Arial" w:hAnsi="Arial" w:cs="Arial"/>
                <w:sz w:val="24"/>
                <w:szCs w:val="24"/>
              </w:rPr>
            </w:pPr>
          </w:p>
        </w:tc>
        <w:tc>
          <w:tcPr>
            <w:tcW w:w="1098" w:type="dxa"/>
          </w:tcPr>
          <w:p w14:paraId="32626527" w14:textId="77777777" w:rsidR="00C51C72" w:rsidRPr="00697244" w:rsidRDefault="00C51C72" w:rsidP="005A0D16">
            <w:pPr>
              <w:rPr>
                <w:rFonts w:ascii="Arial" w:hAnsi="Arial" w:cs="Arial"/>
                <w:sz w:val="24"/>
                <w:szCs w:val="24"/>
              </w:rPr>
            </w:pPr>
          </w:p>
        </w:tc>
      </w:tr>
      <w:tr w:rsidR="00C51C72" w:rsidRPr="00697244" w14:paraId="1442046B" w14:textId="77777777" w:rsidTr="005A0D16">
        <w:trPr>
          <w:trHeight w:val="486"/>
        </w:trPr>
        <w:tc>
          <w:tcPr>
            <w:tcW w:w="2311" w:type="dxa"/>
          </w:tcPr>
          <w:p w14:paraId="44F0E297" w14:textId="77777777" w:rsidR="00C51C72" w:rsidRPr="00697244" w:rsidRDefault="00C51C72" w:rsidP="005A0D16">
            <w:pPr>
              <w:rPr>
                <w:rFonts w:ascii="Arial" w:hAnsi="Arial" w:cs="Arial"/>
                <w:sz w:val="24"/>
                <w:szCs w:val="24"/>
              </w:rPr>
            </w:pPr>
            <w:r w:rsidRPr="00697244">
              <w:rPr>
                <w:rFonts w:ascii="Arial" w:hAnsi="Arial" w:cs="Arial"/>
                <w:sz w:val="24"/>
                <w:szCs w:val="24"/>
              </w:rPr>
              <w:t>Learning Disability (rented units)</w:t>
            </w:r>
          </w:p>
        </w:tc>
        <w:tc>
          <w:tcPr>
            <w:tcW w:w="1453" w:type="dxa"/>
          </w:tcPr>
          <w:p w14:paraId="68319298" w14:textId="77777777" w:rsidR="00C51C72" w:rsidRPr="00697244" w:rsidRDefault="00C51C72" w:rsidP="005A0D16">
            <w:pPr>
              <w:rPr>
                <w:rFonts w:ascii="Arial" w:hAnsi="Arial" w:cs="Arial"/>
                <w:sz w:val="24"/>
                <w:szCs w:val="24"/>
              </w:rPr>
            </w:pPr>
          </w:p>
        </w:tc>
        <w:tc>
          <w:tcPr>
            <w:tcW w:w="1297" w:type="dxa"/>
          </w:tcPr>
          <w:p w14:paraId="50D1C5F5" w14:textId="77777777" w:rsidR="00C51C72" w:rsidRPr="00697244" w:rsidRDefault="00C51C72" w:rsidP="005A0D16">
            <w:pPr>
              <w:rPr>
                <w:rFonts w:ascii="Arial" w:hAnsi="Arial" w:cs="Arial"/>
                <w:sz w:val="24"/>
                <w:szCs w:val="24"/>
              </w:rPr>
            </w:pPr>
          </w:p>
        </w:tc>
        <w:tc>
          <w:tcPr>
            <w:tcW w:w="1297" w:type="dxa"/>
          </w:tcPr>
          <w:p w14:paraId="1AA421B2" w14:textId="77777777" w:rsidR="00C51C72" w:rsidRPr="00697244" w:rsidRDefault="00C51C72" w:rsidP="005A0D16">
            <w:pPr>
              <w:rPr>
                <w:rFonts w:ascii="Arial" w:hAnsi="Arial" w:cs="Arial"/>
                <w:sz w:val="24"/>
                <w:szCs w:val="24"/>
              </w:rPr>
            </w:pPr>
          </w:p>
        </w:tc>
        <w:tc>
          <w:tcPr>
            <w:tcW w:w="1328" w:type="dxa"/>
          </w:tcPr>
          <w:p w14:paraId="25AD6D67" w14:textId="77777777" w:rsidR="00C51C72" w:rsidRPr="00697244" w:rsidRDefault="00C51C72" w:rsidP="005A0D16">
            <w:pPr>
              <w:rPr>
                <w:rFonts w:ascii="Arial" w:hAnsi="Arial" w:cs="Arial"/>
                <w:sz w:val="24"/>
                <w:szCs w:val="24"/>
              </w:rPr>
            </w:pPr>
            <w:r w:rsidRPr="00697244">
              <w:rPr>
                <w:rFonts w:ascii="Arial" w:hAnsi="Arial" w:cs="Arial"/>
                <w:sz w:val="24"/>
                <w:szCs w:val="24"/>
              </w:rPr>
              <w:t>8</w:t>
            </w:r>
          </w:p>
        </w:tc>
        <w:tc>
          <w:tcPr>
            <w:tcW w:w="1098" w:type="dxa"/>
          </w:tcPr>
          <w:p w14:paraId="094AC3B1" w14:textId="77777777" w:rsidR="00C51C72" w:rsidRPr="00697244" w:rsidRDefault="00C51C72" w:rsidP="005A0D16">
            <w:pPr>
              <w:rPr>
                <w:rFonts w:ascii="Arial" w:hAnsi="Arial" w:cs="Arial"/>
                <w:sz w:val="24"/>
                <w:szCs w:val="24"/>
              </w:rPr>
            </w:pPr>
          </w:p>
        </w:tc>
      </w:tr>
      <w:tr w:rsidR="00C51C72" w:rsidRPr="00697244" w14:paraId="240E1CF0" w14:textId="77777777" w:rsidTr="005A0D16">
        <w:trPr>
          <w:trHeight w:val="461"/>
        </w:trPr>
        <w:tc>
          <w:tcPr>
            <w:tcW w:w="2311" w:type="dxa"/>
          </w:tcPr>
          <w:p w14:paraId="43B0294E" w14:textId="77777777" w:rsidR="00C51C72" w:rsidRPr="00697244" w:rsidRDefault="00C51C72" w:rsidP="005A0D16">
            <w:pPr>
              <w:rPr>
                <w:rFonts w:ascii="Arial" w:hAnsi="Arial" w:cs="Arial"/>
                <w:sz w:val="24"/>
                <w:szCs w:val="24"/>
              </w:rPr>
            </w:pPr>
          </w:p>
          <w:p w14:paraId="582D6429" w14:textId="77777777" w:rsidR="00C51C72" w:rsidRPr="00697244" w:rsidRDefault="00C51C72" w:rsidP="005A0D16">
            <w:pPr>
              <w:rPr>
                <w:rFonts w:ascii="Arial" w:hAnsi="Arial" w:cs="Arial"/>
                <w:sz w:val="24"/>
                <w:szCs w:val="24"/>
              </w:rPr>
            </w:pPr>
            <w:r w:rsidRPr="00697244">
              <w:rPr>
                <w:rFonts w:ascii="Arial" w:hAnsi="Arial" w:cs="Arial"/>
                <w:sz w:val="24"/>
                <w:szCs w:val="24"/>
              </w:rPr>
              <w:t>Total</w:t>
            </w:r>
          </w:p>
        </w:tc>
        <w:tc>
          <w:tcPr>
            <w:tcW w:w="1453" w:type="dxa"/>
          </w:tcPr>
          <w:p w14:paraId="60685607" w14:textId="77777777" w:rsidR="00C51C72" w:rsidRPr="00697244" w:rsidRDefault="00C51C72" w:rsidP="005A0D16">
            <w:pPr>
              <w:rPr>
                <w:rFonts w:ascii="Arial" w:hAnsi="Arial" w:cs="Arial"/>
                <w:sz w:val="24"/>
                <w:szCs w:val="24"/>
              </w:rPr>
            </w:pPr>
            <w:r w:rsidRPr="00697244">
              <w:rPr>
                <w:rFonts w:ascii="Arial" w:hAnsi="Arial" w:cs="Arial"/>
                <w:sz w:val="24"/>
                <w:szCs w:val="24"/>
              </w:rPr>
              <w:t>117</w:t>
            </w:r>
          </w:p>
        </w:tc>
        <w:tc>
          <w:tcPr>
            <w:tcW w:w="1297" w:type="dxa"/>
          </w:tcPr>
          <w:p w14:paraId="1DB94248" w14:textId="77777777" w:rsidR="00C51C72" w:rsidRPr="00697244" w:rsidRDefault="00C51C72" w:rsidP="005A0D16">
            <w:pPr>
              <w:rPr>
                <w:rFonts w:ascii="Arial" w:hAnsi="Arial" w:cs="Arial"/>
                <w:sz w:val="24"/>
                <w:szCs w:val="24"/>
              </w:rPr>
            </w:pPr>
            <w:r w:rsidRPr="00697244">
              <w:rPr>
                <w:rFonts w:ascii="Arial" w:hAnsi="Arial" w:cs="Arial"/>
                <w:sz w:val="24"/>
                <w:szCs w:val="24"/>
              </w:rPr>
              <w:t>85</w:t>
            </w:r>
          </w:p>
        </w:tc>
        <w:tc>
          <w:tcPr>
            <w:tcW w:w="1297" w:type="dxa"/>
          </w:tcPr>
          <w:p w14:paraId="673081AC" w14:textId="77777777" w:rsidR="00C51C72" w:rsidRPr="00697244" w:rsidRDefault="00C51C72" w:rsidP="005A0D16">
            <w:pPr>
              <w:rPr>
                <w:rFonts w:ascii="Arial" w:hAnsi="Arial" w:cs="Arial"/>
                <w:sz w:val="24"/>
                <w:szCs w:val="24"/>
              </w:rPr>
            </w:pPr>
            <w:r w:rsidRPr="00697244">
              <w:rPr>
                <w:rFonts w:ascii="Arial" w:hAnsi="Arial" w:cs="Arial"/>
                <w:sz w:val="24"/>
                <w:szCs w:val="24"/>
              </w:rPr>
              <w:t>125</w:t>
            </w:r>
          </w:p>
        </w:tc>
        <w:tc>
          <w:tcPr>
            <w:tcW w:w="1328" w:type="dxa"/>
          </w:tcPr>
          <w:p w14:paraId="4AEB8232" w14:textId="77777777" w:rsidR="00C51C72" w:rsidRPr="00697244" w:rsidRDefault="00C51C72" w:rsidP="005A0D16">
            <w:pPr>
              <w:rPr>
                <w:rFonts w:ascii="Arial" w:hAnsi="Arial" w:cs="Arial"/>
                <w:sz w:val="24"/>
                <w:szCs w:val="24"/>
              </w:rPr>
            </w:pPr>
            <w:r w:rsidRPr="00697244">
              <w:rPr>
                <w:rFonts w:ascii="Arial" w:hAnsi="Arial" w:cs="Arial"/>
                <w:sz w:val="24"/>
                <w:szCs w:val="24"/>
              </w:rPr>
              <w:t>238</w:t>
            </w:r>
          </w:p>
        </w:tc>
        <w:tc>
          <w:tcPr>
            <w:tcW w:w="1098" w:type="dxa"/>
          </w:tcPr>
          <w:p w14:paraId="47EE826B" w14:textId="77777777" w:rsidR="00C51C72" w:rsidRPr="00697244" w:rsidRDefault="00C51C72" w:rsidP="005A0D16">
            <w:pPr>
              <w:rPr>
                <w:rFonts w:ascii="Arial" w:hAnsi="Arial" w:cs="Arial"/>
                <w:sz w:val="24"/>
                <w:szCs w:val="24"/>
              </w:rPr>
            </w:pPr>
            <w:r w:rsidRPr="00697244">
              <w:rPr>
                <w:rFonts w:ascii="Arial" w:hAnsi="Arial" w:cs="Arial"/>
                <w:sz w:val="24"/>
                <w:szCs w:val="24"/>
              </w:rPr>
              <w:t>305</w:t>
            </w:r>
          </w:p>
        </w:tc>
      </w:tr>
    </w:tbl>
    <w:p w14:paraId="01FC141C" w14:textId="278BCF28" w:rsidR="455071E2" w:rsidRDefault="455071E2" w:rsidP="455071E2">
      <w:pPr>
        <w:rPr>
          <w:rFonts w:ascii="Arial" w:hAnsi="Arial" w:cs="Arial"/>
          <w:b/>
          <w:bCs/>
          <w:sz w:val="24"/>
          <w:szCs w:val="24"/>
        </w:rPr>
      </w:pPr>
    </w:p>
    <w:sectPr w:rsidR="455071E2">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EED82" w14:textId="77777777" w:rsidR="00F708F8" w:rsidRDefault="00F708F8" w:rsidP="00577D56">
      <w:pPr>
        <w:spacing w:after="0" w:line="240" w:lineRule="auto"/>
      </w:pPr>
      <w:r>
        <w:separator/>
      </w:r>
    </w:p>
  </w:endnote>
  <w:endnote w:type="continuationSeparator" w:id="0">
    <w:p w14:paraId="6E36661F" w14:textId="77777777" w:rsidR="00F708F8" w:rsidRDefault="00F708F8" w:rsidP="0057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711494"/>
      <w:docPartObj>
        <w:docPartGallery w:val="Page Numbers (Bottom of Page)"/>
        <w:docPartUnique/>
      </w:docPartObj>
    </w:sdtPr>
    <w:sdtEndPr>
      <w:rPr>
        <w:noProof/>
      </w:rPr>
    </w:sdtEndPr>
    <w:sdtContent>
      <w:p w14:paraId="771FDAD2" w14:textId="4427DACF" w:rsidR="00F708F8" w:rsidRDefault="00F708F8">
        <w:pPr>
          <w:pStyle w:val="Footer"/>
        </w:pPr>
        <w:r>
          <w:fldChar w:fldCharType="begin"/>
        </w:r>
        <w:r>
          <w:instrText xml:space="preserve"> PAGE   \* MERGEFORMAT </w:instrText>
        </w:r>
        <w:r>
          <w:fldChar w:fldCharType="separate"/>
        </w:r>
        <w:r w:rsidR="007E70C6">
          <w:rPr>
            <w:noProof/>
          </w:rPr>
          <w:t>28</w:t>
        </w:r>
        <w:r>
          <w:rPr>
            <w:noProof/>
          </w:rPr>
          <w:fldChar w:fldCharType="end"/>
        </w:r>
      </w:p>
    </w:sdtContent>
  </w:sdt>
  <w:p w14:paraId="38645DC7" w14:textId="77777777" w:rsidR="00F708F8" w:rsidRDefault="00F70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E58C4" w14:textId="77777777" w:rsidR="00F708F8" w:rsidRDefault="00F708F8" w:rsidP="00577D56">
      <w:pPr>
        <w:spacing w:after="0" w:line="240" w:lineRule="auto"/>
      </w:pPr>
      <w:r>
        <w:separator/>
      </w:r>
    </w:p>
  </w:footnote>
  <w:footnote w:type="continuationSeparator" w:id="0">
    <w:p w14:paraId="62EBF9A1" w14:textId="77777777" w:rsidR="00F708F8" w:rsidRDefault="00F708F8" w:rsidP="00577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9"/>
      <w:gridCol w:w="3489"/>
      <w:gridCol w:w="3489"/>
    </w:tblGrid>
    <w:tr w:rsidR="00F708F8" w14:paraId="0FFBEC0B" w14:textId="77777777" w:rsidTr="53FED1E4">
      <w:tc>
        <w:tcPr>
          <w:tcW w:w="3489" w:type="dxa"/>
        </w:tcPr>
        <w:p w14:paraId="782ECE2C" w14:textId="7D2795A1" w:rsidR="00F708F8" w:rsidRDefault="00F708F8" w:rsidP="53FED1E4">
          <w:pPr>
            <w:pStyle w:val="Header"/>
            <w:ind w:left="-115"/>
          </w:pPr>
        </w:p>
      </w:tc>
      <w:tc>
        <w:tcPr>
          <w:tcW w:w="3489" w:type="dxa"/>
        </w:tcPr>
        <w:p w14:paraId="5954B5FE" w14:textId="32DA6F62" w:rsidR="00F708F8" w:rsidRDefault="00F708F8" w:rsidP="53FED1E4">
          <w:pPr>
            <w:pStyle w:val="Header"/>
            <w:jc w:val="center"/>
          </w:pPr>
        </w:p>
      </w:tc>
      <w:tc>
        <w:tcPr>
          <w:tcW w:w="3489" w:type="dxa"/>
        </w:tcPr>
        <w:p w14:paraId="4A4EF869" w14:textId="0CE77B16" w:rsidR="00F708F8" w:rsidRDefault="00F708F8" w:rsidP="53FED1E4">
          <w:pPr>
            <w:pStyle w:val="Header"/>
            <w:ind w:right="-115"/>
            <w:jc w:val="right"/>
          </w:pPr>
        </w:p>
      </w:tc>
    </w:tr>
  </w:tbl>
  <w:p w14:paraId="16BE862C" w14:textId="391BAC41" w:rsidR="00F708F8" w:rsidRDefault="00F708F8" w:rsidP="53FED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0DEB"/>
    <w:multiLevelType w:val="multilevel"/>
    <w:tmpl w:val="6F9C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0717B"/>
    <w:multiLevelType w:val="hybridMultilevel"/>
    <w:tmpl w:val="B2BC5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17C17"/>
    <w:multiLevelType w:val="hybridMultilevel"/>
    <w:tmpl w:val="A2AE5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69003D"/>
    <w:multiLevelType w:val="hybridMultilevel"/>
    <w:tmpl w:val="5406F10A"/>
    <w:lvl w:ilvl="0" w:tplc="D186ADB2">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D79F6"/>
    <w:multiLevelType w:val="hybridMultilevel"/>
    <w:tmpl w:val="AEB6F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6D3D1E"/>
    <w:multiLevelType w:val="hybridMultilevel"/>
    <w:tmpl w:val="CA48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7652A"/>
    <w:multiLevelType w:val="hybridMultilevel"/>
    <w:tmpl w:val="B1CC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A39B6"/>
    <w:multiLevelType w:val="hybridMultilevel"/>
    <w:tmpl w:val="E7FA0A16"/>
    <w:lvl w:ilvl="0" w:tplc="DE66B4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C00BEB"/>
    <w:multiLevelType w:val="hybridMultilevel"/>
    <w:tmpl w:val="F110AD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B2186B"/>
    <w:multiLevelType w:val="hybridMultilevel"/>
    <w:tmpl w:val="F0F2F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F7C3F"/>
    <w:multiLevelType w:val="multilevel"/>
    <w:tmpl w:val="6F9C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503800"/>
    <w:multiLevelType w:val="hybridMultilevel"/>
    <w:tmpl w:val="4970C7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5B419CF"/>
    <w:multiLevelType w:val="hybridMultilevel"/>
    <w:tmpl w:val="7A72F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800676"/>
    <w:multiLevelType w:val="hybridMultilevel"/>
    <w:tmpl w:val="05B448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7965497"/>
    <w:multiLevelType w:val="multilevel"/>
    <w:tmpl w:val="ACC6B2E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527FEA"/>
    <w:multiLevelType w:val="multilevel"/>
    <w:tmpl w:val="A6E87DF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B30E94"/>
    <w:multiLevelType w:val="hybridMultilevel"/>
    <w:tmpl w:val="0DFAB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2C13D3"/>
    <w:multiLevelType w:val="multilevel"/>
    <w:tmpl w:val="7412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21510B"/>
    <w:multiLevelType w:val="hybridMultilevel"/>
    <w:tmpl w:val="90546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8F42F3"/>
    <w:multiLevelType w:val="hybridMultilevel"/>
    <w:tmpl w:val="2E525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D1323D"/>
    <w:multiLevelType w:val="hybridMultilevel"/>
    <w:tmpl w:val="C90C52D6"/>
    <w:lvl w:ilvl="0" w:tplc="5F0481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D529E0"/>
    <w:multiLevelType w:val="hybridMultilevel"/>
    <w:tmpl w:val="7BBC4E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95653E7"/>
    <w:multiLevelType w:val="multilevel"/>
    <w:tmpl w:val="6F9C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2A275D"/>
    <w:multiLevelType w:val="hybridMultilevel"/>
    <w:tmpl w:val="58E4B2D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349B9"/>
    <w:multiLevelType w:val="hybridMultilevel"/>
    <w:tmpl w:val="1A048E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4455D72"/>
    <w:multiLevelType w:val="hybridMultilevel"/>
    <w:tmpl w:val="400C8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EC56CD"/>
    <w:multiLevelType w:val="hybridMultilevel"/>
    <w:tmpl w:val="68F4E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722541"/>
    <w:multiLevelType w:val="hybridMultilevel"/>
    <w:tmpl w:val="B3148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2E4051"/>
    <w:multiLevelType w:val="hybridMultilevel"/>
    <w:tmpl w:val="3BEAD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CB458F"/>
    <w:multiLevelType w:val="multilevel"/>
    <w:tmpl w:val="6F9C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1535D0"/>
    <w:multiLevelType w:val="hybridMultilevel"/>
    <w:tmpl w:val="7B46BDF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E00540"/>
    <w:multiLevelType w:val="multilevel"/>
    <w:tmpl w:val="6F9C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3508A2"/>
    <w:multiLevelType w:val="hybridMultilevel"/>
    <w:tmpl w:val="D526D4AE"/>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3" w15:restartNumberingAfterBreak="0">
    <w:nsid w:val="59985CA0"/>
    <w:multiLevelType w:val="multilevel"/>
    <w:tmpl w:val="6F9C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1C35E7"/>
    <w:multiLevelType w:val="hybridMultilevel"/>
    <w:tmpl w:val="66E2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BF7214"/>
    <w:multiLevelType w:val="hybridMultilevel"/>
    <w:tmpl w:val="98927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0305A4"/>
    <w:multiLevelType w:val="hybridMultilevel"/>
    <w:tmpl w:val="0F126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92089D"/>
    <w:multiLevelType w:val="hybridMultilevel"/>
    <w:tmpl w:val="61464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E616C0"/>
    <w:multiLevelType w:val="hybridMultilevel"/>
    <w:tmpl w:val="DC369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D940AC"/>
    <w:multiLevelType w:val="hybridMultilevel"/>
    <w:tmpl w:val="D7E06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21"/>
  </w:num>
  <w:num w:numId="6">
    <w:abstractNumId w:val="32"/>
  </w:num>
  <w:num w:numId="7">
    <w:abstractNumId w:val="36"/>
  </w:num>
  <w:num w:numId="8">
    <w:abstractNumId w:val="38"/>
  </w:num>
  <w:num w:numId="9">
    <w:abstractNumId w:val="33"/>
  </w:num>
  <w:num w:numId="10">
    <w:abstractNumId w:val="0"/>
  </w:num>
  <w:num w:numId="11">
    <w:abstractNumId w:val="22"/>
  </w:num>
  <w:num w:numId="12">
    <w:abstractNumId w:val="29"/>
  </w:num>
  <w:num w:numId="13">
    <w:abstractNumId w:val="14"/>
  </w:num>
  <w:num w:numId="14">
    <w:abstractNumId w:val="15"/>
  </w:num>
  <w:num w:numId="15">
    <w:abstractNumId w:val="10"/>
  </w:num>
  <w:num w:numId="16">
    <w:abstractNumId w:val="31"/>
  </w:num>
  <w:num w:numId="17">
    <w:abstractNumId w:val="12"/>
  </w:num>
  <w:num w:numId="18">
    <w:abstractNumId w:val="18"/>
  </w:num>
  <w:num w:numId="19">
    <w:abstractNumId w:val="4"/>
  </w:num>
  <w:num w:numId="20">
    <w:abstractNumId w:val="8"/>
  </w:num>
  <w:num w:numId="21">
    <w:abstractNumId w:val="11"/>
  </w:num>
  <w:num w:numId="22">
    <w:abstractNumId w:val="13"/>
  </w:num>
  <w:num w:numId="23">
    <w:abstractNumId w:val="19"/>
  </w:num>
  <w:num w:numId="24">
    <w:abstractNumId w:val="28"/>
  </w:num>
  <w:num w:numId="25">
    <w:abstractNumId w:val="37"/>
  </w:num>
  <w:num w:numId="26">
    <w:abstractNumId w:val="27"/>
  </w:num>
  <w:num w:numId="27">
    <w:abstractNumId w:val="24"/>
  </w:num>
  <w:num w:numId="28">
    <w:abstractNumId w:val="16"/>
  </w:num>
  <w:num w:numId="29">
    <w:abstractNumId w:val="1"/>
  </w:num>
  <w:num w:numId="30">
    <w:abstractNumId w:val="30"/>
  </w:num>
  <w:num w:numId="31">
    <w:abstractNumId w:val="26"/>
  </w:num>
  <w:num w:numId="32">
    <w:abstractNumId w:val="25"/>
  </w:num>
  <w:num w:numId="33">
    <w:abstractNumId w:val="23"/>
  </w:num>
  <w:num w:numId="34">
    <w:abstractNumId w:val="34"/>
  </w:num>
  <w:num w:numId="35">
    <w:abstractNumId w:val="39"/>
  </w:num>
  <w:num w:numId="36">
    <w:abstractNumId w:val="9"/>
  </w:num>
  <w:num w:numId="37">
    <w:abstractNumId w:val="35"/>
  </w:num>
  <w:num w:numId="38">
    <w:abstractNumId w:val="20"/>
  </w:num>
  <w:num w:numId="39">
    <w:abstractNumId w:val="2"/>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6FB"/>
    <w:rsid w:val="000018F2"/>
    <w:rsid w:val="00005B71"/>
    <w:rsid w:val="00025AF2"/>
    <w:rsid w:val="00044AF6"/>
    <w:rsid w:val="00055DB3"/>
    <w:rsid w:val="00061437"/>
    <w:rsid w:val="00067274"/>
    <w:rsid w:val="00074358"/>
    <w:rsid w:val="000927D7"/>
    <w:rsid w:val="000B71D6"/>
    <w:rsid w:val="000C713F"/>
    <w:rsid w:val="000E531C"/>
    <w:rsid w:val="001113D2"/>
    <w:rsid w:val="00112192"/>
    <w:rsid w:val="0012543A"/>
    <w:rsid w:val="001465D3"/>
    <w:rsid w:val="001727A1"/>
    <w:rsid w:val="001D488D"/>
    <w:rsid w:val="001E1E85"/>
    <w:rsid w:val="001F02C9"/>
    <w:rsid w:val="001F08A5"/>
    <w:rsid w:val="001F3465"/>
    <w:rsid w:val="00211A7E"/>
    <w:rsid w:val="00226146"/>
    <w:rsid w:val="002337EF"/>
    <w:rsid w:val="002524BE"/>
    <w:rsid w:val="0026028D"/>
    <w:rsid w:val="002971C2"/>
    <w:rsid w:val="002B3DF2"/>
    <w:rsid w:val="002B76F4"/>
    <w:rsid w:val="002C0F40"/>
    <w:rsid w:val="002E18EC"/>
    <w:rsid w:val="002E2319"/>
    <w:rsid w:val="002F0A39"/>
    <w:rsid w:val="003160AB"/>
    <w:rsid w:val="00316748"/>
    <w:rsid w:val="00333C3D"/>
    <w:rsid w:val="003414E6"/>
    <w:rsid w:val="00345AD1"/>
    <w:rsid w:val="003460FB"/>
    <w:rsid w:val="00355A04"/>
    <w:rsid w:val="00361388"/>
    <w:rsid w:val="00374650"/>
    <w:rsid w:val="00393039"/>
    <w:rsid w:val="003B0CA1"/>
    <w:rsid w:val="003B5226"/>
    <w:rsid w:val="003B6272"/>
    <w:rsid w:val="003C3BA4"/>
    <w:rsid w:val="003E1258"/>
    <w:rsid w:val="003E4926"/>
    <w:rsid w:val="003E5C0D"/>
    <w:rsid w:val="00433F3B"/>
    <w:rsid w:val="00447910"/>
    <w:rsid w:val="00454617"/>
    <w:rsid w:val="00466CED"/>
    <w:rsid w:val="004857AB"/>
    <w:rsid w:val="004A0D45"/>
    <w:rsid w:val="004A698D"/>
    <w:rsid w:val="004E0542"/>
    <w:rsid w:val="004E3A58"/>
    <w:rsid w:val="004F7C8A"/>
    <w:rsid w:val="00507C8E"/>
    <w:rsid w:val="00523D63"/>
    <w:rsid w:val="00547A4E"/>
    <w:rsid w:val="00557BC1"/>
    <w:rsid w:val="0056792C"/>
    <w:rsid w:val="00567FC7"/>
    <w:rsid w:val="005758BA"/>
    <w:rsid w:val="00577D56"/>
    <w:rsid w:val="00584245"/>
    <w:rsid w:val="005A26DA"/>
    <w:rsid w:val="005B079B"/>
    <w:rsid w:val="005B748C"/>
    <w:rsid w:val="005C4294"/>
    <w:rsid w:val="005C758D"/>
    <w:rsid w:val="005E1725"/>
    <w:rsid w:val="005E438A"/>
    <w:rsid w:val="005E7056"/>
    <w:rsid w:val="00610E84"/>
    <w:rsid w:val="006250A7"/>
    <w:rsid w:val="0063751F"/>
    <w:rsid w:val="00642E29"/>
    <w:rsid w:val="00650871"/>
    <w:rsid w:val="00682D9B"/>
    <w:rsid w:val="00684CD4"/>
    <w:rsid w:val="00686E62"/>
    <w:rsid w:val="0069310B"/>
    <w:rsid w:val="00697244"/>
    <w:rsid w:val="006A7DAE"/>
    <w:rsid w:val="006B57A9"/>
    <w:rsid w:val="006C5DC6"/>
    <w:rsid w:val="006D530C"/>
    <w:rsid w:val="006F3310"/>
    <w:rsid w:val="00706AE6"/>
    <w:rsid w:val="00715876"/>
    <w:rsid w:val="00717FFE"/>
    <w:rsid w:val="00765FA2"/>
    <w:rsid w:val="00766F04"/>
    <w:rsid w:val="00770663"/>
    <w:rsid w:val="007B46FB"/>
    <w:rsid w:val="007B7F92"/>
    <w:rsid w:val="007E70C6"/>
    <w:rsid w:val="007F20FD"/>
    <w:rsid w:val="007F67EC"/>
    <w:rsid w:val="00810F17"/>
    <w:rsid w:val="0082303B"/>
    <w:rsid w:val="0084714A"/>
    <w:rsid w:val="008563A2"/>
    <w:rsid w:val="00862922"/>
    <w:rsid w:val="00881FC0"/>
    <w:rsid w:val="00892632"/>
    <w:rsid w:val="008C1395"/>
    <w:rsid w:val="008E414A"/>
    <w:rsid w:val="00921D77"/>
    <w:rsid w:val="00942F5F"/>
    <w:rsid w:val="00946263"/>
    <w:rsid w:val="00962E00"/>
    <w:rsid w:val="00985BA6"/>
    <w:rsid w:val="009B646F"/>
    <w:rsid w:val="009C725D"/>
    <w:rsid w:val="009D333E"/>
    <w:rsid w:val="009D53C5"/>
    <w:rsid w:val="009D5D7A"/>
    <w:rsid w:val="009E0D58"/>
    <w:rsid w:val="00A10756"/>
    <w:rsid w:val="00A1182D"/>
    <w:rsid w:val="00A1460B"/>
    <w:rsid w:val="00A20FD1"/>
    <w:rsid w:val="00A22355"/>
    <w:rsid w:val="00A31617"/>
    <w:rsid w:val="00A355CC"/>
    <w:rsid w:val="00A40A2C"/>
    <w:rsid w:val="00A513C0"/>
    <w:rsid w:val="00A761F0"/>
    <w:rsid w:val="00A81A96"/>
    <w:rsid w:val="00A93F45"/>
    <w:rsid w:val="00AA7461"/>
    <w:rsid w:val="00AB43CB"/>
    <w:rsid w:val="00AC79B9"/>
    <w:rsid w:val="00AF07F3"/>
    <w:rsid w:val="00B03560"/>
    <w:rsid w:val="00B16FD7"/>
    <w:rsid w:val="00B27C97"/>
    <w:rsid w:val="00B334EC"/>
    <w:rsid w:val="00B35D93"/>
    <w:rsid w:val="00B87FB0"/>
    <w:rsid w:val="00B90ACA"/>
    <w:rsid w:val="00BA4860"/>
    <w:rsid w:val="00BB3802"/>
    <w:rsid w:val="00BD6521"/>
    <w:rsid w:val="00BF048F"/>
    <w:rsid w:val="00BF1BB5"/>
    <w:rsid w:val="00C07ABF"/>
    <w:rsid w:val="00C21A12"/>
    <w:rsid w:val="00C265A9"/>
    <w:rsid w:val="00C51C72"/>
    <w:rsid w:val="00C56E72"/>
    <w:rsid w:val="00C756E7"/>
    <w:rsid w:val="00C96B2C"/>
    <w:rsid w:val="00CA295A"/>
    <w:rsid w:val="00CB6FED"/>
    <w:rsid w:val="00D2188C"/>
    <w:rsid w:val="00D25095"/>
    <w:rsid w:val="00D53A63"/>
    <w:rsid w:val="00D558A5"/>
    <w:rsid w:val="00D649AE"/>
    <w:rsid w:val="00D93C8B"/>
    <w:rsid w:val="00DA2EFE"/>
    <w:rsid w:val="00DB5E65"/>
    <w:rsid w:val="00DC6690"/>
    <w:rsid w:val="00DE29F8"/>
    <w:rsid w:val="00DE5464"/>
    <w:rsid w:val="00E048ED"/>
    <w:rsid w:val="00E155B3"/>
    <w:rsid w:val="00E15D6A"/>
    <w:rsid w:val="00E31220"/>
    <w:rsid w:val="00E5134B"/>
    <w:rsid w:val="00E93084"/>
    <w:rsid w:val="00EA795E"/>
    <w:rsid w:val="00EB1F47"/>
    <w:rsid w:val="00EB69D4"/>
    <w:rsid w:val="00ED4F71"/>
    <w:rsid w:val="00EE522F"/>
    <w:rsid w:val="00EF678D"/>
    <w:rsid w:val="00F01B32"/>
    <w:rsid w:val="00F03B86"/>
    <w:rsid w:val="00F10B7C"/>
    <w:rsid w:val="00F364BD"/>
    <w:rsid w:val="00F43247"/>
    <w:rsid w:val="00F708F8"/>
    <w:rsid w:val="00F80B77"/>
    <w:rsid w:val="00F90827"/>
    <w:rsid w:val="00FA065B"/>
    <w:rsid w:val="00FB20DD"/>
    <w:rsid w:val="00FC4FB9"/>
    <w:rsid w:val="00FE0DDB"/>
    <w:rsid w:val="00FF5B7C"/>
    <w:rsid w:val="098931DA"/>
    <w:rsid w:val="24301BD7"/>
    <w:rsid w:val="455071E2"/>
    <w:rsid w:val="53FED1E4"/>
    <w:rsid w:val="5C5B5BEC"/>
    <w:rsid w:val="5EEB9328"/>
    <w:rsid w:val="6DDC2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D047"/>
  <w15:chartTrackingRefBased/>
  <w15:docId w15:val="{90A09D6D-8141-4415-BE49-65569528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26146"/>
    <w:pPr>
      <w:keepNext/>
      <w:keepLines/>
      <w:spacing w:before="40" w:after="0"/>
      <w:outlineLvl w:val="1"/>
    </w:pPr>
    <w:rPr>
      <w:rFonts w:asciiTheme="majorHAnsi" w:eastAsiaTheme="majorEastAsia" w:hAnsiTheme="majorHAnsi" w:cstheme="majorBidi"/>
      <w:color w:val="7B230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6FB"/>
    <w:pPr>
      <w:ind w:left="720"/>
      <w:contextualSpacing/>
    </w:pPr>
  </w:style>
  <w:style w:type="table" w:styleId="TableGrid">
    <w:name w:val="Table Grid"/>
    <w:basedOn w:val="TableNormal"/>
    <w:uiPriority w:val="39"/>
    <w:rsid w:val="00F43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26146"/>
    <w:rPr>
      <w:rFonts w:asciiTheme="majorHAnsi" w:eastAsiaTheme="majorEastAsia" w:hAnsiTheme="majorHAnsi" w:cstheme="majorBidi"/>
      <w:color w:val="7B230B" w:themeColor="accent1" w:themeShade="BF"/>
      <w:sz w:val="26"/>
      <w:szCs w:val="26"/>
    </w:rPr>
  </w:style>
  <w:style w:type="paragraph" w:styleId="NormalWeb">
    <w:name w:val="Normal (Web)"/>
    <w:basedOn w:val="Normal"/>
    <w:uiPriority w:val="99"/>
    <w:unhideWhenUsed/>
    <w:rsid w:val="001F02C9"/>
    <w:rPr>
      <w:rFonts w:ascii="Times New Roman" w:hAnsi="Times New Roman" w:cs="Times New Roman"/>
      <w:sz w:val="24"/>
      <w:szCs w:val="24"/>
    </w:rPr>
  </w:style>
  <w:style w:type="table" w:customStyle="1" w:styleId="TableGrid4">
    <w:name w:val="Table Grid4"/>
    <w:basedOn w:val="TableNormal"/>
    <w:next w:val="TableGrid"/>
    <w:uiPriority w:val="39"/>
    <w:rsid w:val="00345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7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D56"/>
  </w:style>
  <w:style w:type="paragraph" w:styleId="Footer">
    <w:name w:val="footer"/>
    <w:basedOn w:val="Normal"/>
    <w:link w:val="FooterChar"/>
    <w:uiPriority w:val="99"/>
    <w:unhideWhenUsed/>
    <w:rsid w:val="00577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D56"/>
  </w:style>
  <w:style w:type="table" w:customStyle="1" w:styleId="TableGrid6">
    <w:name w:val="Table Grid6"/>
    <w:basedOn w:val="TableNormal"/>
    <w:uiPriority w:val="39"/>
    <w:rsid w:val="001F34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F34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92632"/>
  </w:style>
  <w:style w:type="character" w:customStyle="1" w:styleId="eop">
    <w:name w:val="eop"/>
    <w:basedOn w:val="DefaultParagraphFont"/>
    <w:rsid w:val="00892632"/>
  </w:style>
  <w:style w:type="paragraph" w:customStyle="1" w:styleId="paragraph">
    <w:name w:val="paragraph"/>
    <w:basedOn w:val="Normal"/>
    <w:rsid w:val="00AB43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93F45"/>
    <w:rPr>
      <w:i/>
      <w:iCs/>
    </w:rPr>
  </w:style>
  <w:style w:type="paragraph" w:styleId="BalloonText">
    <w:name w:val="Balloon Text"/>
    <w:basedOn w:val="Normal"/>
    <w:link w:val="BalloonTextChar"/>
    <w:uiPriority w:val="99"/>
    <w:semiHidden/>
    <w:unhideWhenUsed/>
    <w:rsid w:val="00A35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5CC"/>
    <w:rPr>
      <w:rFonts w:ascii="Segoe UI" w:hAnsi="Segoe UI" w:cs="Segoe UI"/>
      <w:sz w:val="18"/>
      <w:szCs w:val="18"/>
    </w:rPr>
  </w:style>
  <w:style w:type="table" w:customStyle="1" w:styleId="TableGrid1">
    <w:name w:val="Table Grid1"/>
    <w:basedOn w:val="TableNormal"/>
    <w:next w:val="TableGrid"/>
    <w:uiPriority w:val="39"/>
    <w:rsid w:val="00F90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DefaultParagraphFont"/>
    <w:rsid w:val="007F67EC"/>
  </w:style>
  <w:style w:type="paragraph" w:customStyle="1" w:styleId="Default">
    <w:name w:val="Default"/>
    <w:rsid w:val="00D93C8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37983">
      <w:bodyDiv w:val="1"/>
      <w:marLeft w:val="0"/>
      <w:marRight w:val="0"/>
      <w:marTop w:val="0"/>
      <w:marBottom w:val="0"/>
      <w:divBdr>
        <w:top w:val="none" w:sz="0" w:space="0" w:color="auto"/>
        <w:left w:val="none" w:sz="0" w:space="0" w:color="auto"/>
        <w:bottom w:val="none" w:sz="0" w:space="0" w:color="auto"/>
        <w:right w:val="none" w:sz="0" w:space="0" w:color="auto"/>
      </w:divBdr>
      <w:divsChild>
        <w:div w:id="535511530">
          <w:marLeft w:val="0"/>
          <w:marRight w:val="0"/>
          <w:marTop w:val="0"/>
          <w:marBottom w:val="0"/>
          <w:divBdr>
            <w:top w:val="none" w:sz="0" w:space="0" w:color="auto"/>
            <w:left w:val="none" w:sz="0" w:space="0" w:color="auto"/>
            <w:bottom w:val="none" w:sz="0" w:space="0" w:color="auto"/>
            <w:right w:val="none" w:sz="0" w:space="0" w:color="auto"/>
          </w:divBdr>
        </w:div>
        <w:div w:id="1213541720">
          <w:marLeft w:val="0"/>
          <w:marRight w:val="0"/>
          <w:marTop w:val="0"/>
          <w:marBottom w:val="0"/>
          <w:divBdr>
            <w:top w:val="none" w:sz="0" w:space="0" w:color="auto"/>
            <w:left w:val="none" w:sz="0" w:space="0" w:color="auto"/>
            <w:bottom w:val="none" w:sz="0" w:space="0" w:color="auto"/>
            <w:right w:val="none" w:sz="0" w:space="0" w:color="auto"/>
          </w:divBdr>
        </w:div>
        <w:div w:id="189074226">
          <w:marLeft w:val="0"/>
          <w:marRight w:val="0"/>
          <w:marTop w:val="0"/>
          <w:marBottom w:val="0"/>
          <w:divBdr>
            <w:top w:val="none" w:sz="0" w:space="0" w:color="auto"/>
            <w:left w:val="none" w:sz="0" w:space="0" w:color="auto"/>
            <w:bottom w:val="none" w:sz="0" w:space="0" w:color="auto"/>
            <w:right w:val="none" w:sz="0" w:space="0" w:color="auto"/>
          </w:divBdr>
        </w:div>
        <w:div w:id="307126099">
          <w:marLeft w:val="0"/>
          <w:marRight w:val="0"/>
          <w:marTop w:val="0"/>
          <w:marBottom w:val="0"/>
          <w:divBdr>
            <w:top w:val="none" w:sz="0" w:space="0" w:color="auto"/>
            <w:left w:val="none" w:sz="0" w:space="0" w:color="auto"/>
            <w:bottom w:val="none" w:sz="0" w:space="0" w:color="auto"/>
            <w:right w:val="none" w:sz="0" w:space="0" w:color="auto"/>
          </w:divBdr>
        </w:div>
        <w:div w:id="139619407">
          <w:marLeft w:val="0"/>
          <w:marRight w:val="0"/>
          <w:marTop w:val="0"/>
          <w:marBottom w:val="0"/>
          <w:divBdr>
            <w:top w:val="none" w:sz="0" w:space="0" w:color="auto"/>
            <w:left w:val="none" w:sz="0" w:space="0" w:color="auto"/>
            <w:bottom w:val="none" w:sz="0" w:space="0" w:color="auto"/>
            <w:right w:val="none" w:sz="0" w:space="0" w:color="auto"/>
          </w:divBdr>
        </w:div>
        <w:div w:id="1118909782">
          <w:marLeft w:val="0"/>
          <w:marRight w:val="0"/>
          <w:marTop w:val="0"/>
          <w:marBottom w:val="0"/>
          <w:divBdr>
            <w:top w:val="none" w:sz="0" w:space="0" w:color="auto"/>
            <w:left w:val="none" w:sz="0" w:space="0" w:color="auto"/>
            <w:bottom w:val="none" w:sz="0" w:space="0" w:color="auto"/>
            <w:right w:val="none" w:sz="0" w:space="0" w:color="auto"/>
          </w:divBdr>
        </w:div>
        <w:div w:id="1147554417">
          <w:marLeft w:val="0"/>
          <w:marRight w:val="0"/>
          <w:marTop w:val="0"/>
          <w:marBottom w:val="0"/>
          <w:divBdr>
            <w:top w:val="none" w:sz="0" w:space="0" w:color="auto"/>
            <w:left w:val="none" w:sz="0" w:space="0" w:color="auto"/>
            <w:bottom w:val="none" w:sz="0" w:space="0" w:color="auto"/>
            <w:right w:val="none" w:sz="0" w:space="0" w:color="auto"/>
          </w:divBdr>
        </w:div>
        <w:div w:id="2037079917">
          <w:marLeft w:val="0"/>
          <w:marRight w:val="0"/>
          <w:marTop w:val="0"/>
          <w:marBottom w:val="0"/>
          <w:divBdr>
            <w:top w:val="none" w:sz="0" w:space="0" w:color="auto"/>
            <w:left w:val="none" w:sz="0" w:space="0" w:color="auto"/>
            <w:bottom w:val="none" w:sz="0" w:space="0" w:color="auto"/>
            <w:right w:val="none" w:sz="0" w:space="0" w:color="auto"/>
          </w:divBdr>
        </w:div>
        <w:div w:id="2035305269">
          <w:marLeft w:val="0"/>
          <w:marRight w:val="0"/>
          <w:marTop w:val="0"/>
          <w:marBottom w:val="0"/>
          <w:divBdr>
            <w:top w:val="none" w:sz="0" w:space="0" w:color="auto"/>
            <w:left w:val="none" w:sz="0" w:space="0" w:color="auto"/>
            <w:bottom w:val="none" w:sz="0" w:space="0" w:color="auto"/>
            <w:right w:val="none" w:sz="0" w:space="0" w:color="auto"/>
          </w:divBdr>
        </w:div>
        <w:div w:id="1505320866">
          <w:marLeft w:val="0"/>
          <w:marRight w:val="0"/>
          <w:marTop w:val="0"/>
          <w:marBottom w:val="0"/>
          <w:divBdr>
            <w:top w:val="none" w:sz="0" w:space="0" w:color="auto"/>
            <w:left w:val="none" w:sz="0" w:space="0" w:color="auto"/>
            <w:bottom w:val="none" w:sz="0" w:space="0" w:color="auto"/>
            <w:right w:val="none" w:sz="0" w:space="0" w:color="auto"/>
          </w:divBdr>
        </w:div>
        <w:div w:id="2026012331">
          <w:marLeft w:val="0"/>
          <w:marRight w:val="0"/>
          <w:marTop w:val="0"/>
          <w:marBottom w:val="0"/>
          <w:divBdr>
            <w:top w:val="none" w:sz="0" w:space="0" w:color="auto"/>
            <w:left w:val="none" w:sz="0" w:space="0" w:color="auto"/>
            <w:bottom w:val="none" w:sz="0" w:space="0" w:color="auto"/>
            <w:right w:val="none" w:sz="0" w:space="0" w:color="auto"/>
          </w:divBdr>
        </w:div>
        <w:div w:id="378601586">
          <w:marLeft w:val="0"/>
          <w:marRight w:val="0"/>
          <w:marTop w:val="0"/>
          <w:marBottom w:val="0"/>
          <w:divBdr>
            <w:top w:val="none" w:sz="0" w:space="0" w:color="auto"/>
            <w:left w:val="none" w:sz="0" w:space="0" w:color="auto"/>
            <w:bottom w:val="none" w:sz="0" w:space="0" w:color="auto"/>
            <w:right w:val="none" w:sz="0" w:space="0" w:color="auto"/>
          </w:divBdr>
        </w:div>
        <w:div w:id="700398358">
          <w:marLeft w:val="0"/>
          <w:marRight w:val="0"/>
          <w:marTop w:val="0"/>
          <w:marBottom w:val="0"/>
          <w:divBdr>
            <w:top w:val="none" w:sz="0" w:space="0" w:color="auto"/>
            <w:left w:val="none" w:sz="0" w:space="0" w:color="auto"/>
            <w:bottom w:val="none" w:sz="0" w:space="0" w:color="auto"/>
            <w:right w:val="none" w:sz="0" w:space="0" w:color="auto"/>
          </w:divBdr>
        </w:div>
        <w:div w:id="1254244911">
          <w:marLeft w:val="0"/>
          <w:marRight w:val="0"/>
          <w:marTop w:val="0"/>
          <w:marBottom w:val="0"/>
          <w:divBdr>
            <w:top w:val="none" w:sz="0" w:space="0" w:color="auto"/>
            <w:left w:val="none" w:sz="0" w:space="0" w:color="auto"/>
            <w:bottom w:val="none" w:sz="0" w:space="0" w:color="auto"/>
            <w:right w:val="none" w:sz="0" w:space="0" w:color="auto"/>
          </w:divBdr>
        </w:div>
        <w:div w:id="810252872">
          <w:marLeft w:val="0"/>
          <w:marRight w:val="0"/>
          <w:marTop w:val="0"/>
          <w:marBottom w:val="0"/>
          <w:divBdr>
            <w:top w:val="none" w:sz="0" w:space="0" w:color="auto"/>
            <w:left w:val="none" w:sz="0" w:space="0" w:color="auto"/>
            <w:bottom w:val="none" w:sz="0" w:space="0" w:color="auto"/>
            <w:right w:val="none" w:sz="0" w:space="0" w:color="auto"/>
          </w:divBdr>
        </w:div>
        <w:div w:id="1389112644">
          <w:marLeft w:val="0"/>
          <w:marRight w:val="0"/>
          <w:marTop w:val="0"/>
          <w:marBottom w:val="0"/>
          <w:divBdr>
            <w:top w:val="none" w:sz="0" w:space="0" w:color="auto"/>
            <w:left w:val="none" w:sz="0" w:space="0" w:color="auto"/>
            <w:bottom w:val="none" w:sz="0" w:space="0" w:color="auto"/>
            <w:right w:val="none" w:sz="0" w:space="0" w:color="auto"/>
          </w:divBdr>
        </w:div>
        <w:div w:id="278143685">
          <w:marLeft w:val="0"/>
          <w:marRight w:val="0"/>
          <w:marTop w:val="0"/>
          <w:marBottom w:val="0"/>
          <w:divBdr>
            <w:top w:val="none" w:sz="0" w:space="0" w:color="auto"/>
            <w:left w:val="none" w:sz="0" w:space="0" w:color="auto"/>
            <w:bottom w:val="none" w:sz="0" w:space="0" w:color="auto"/>
            <w:right w:val="none" w:sz="0" w:space="0" w:color="auto"/>
          </w:divBdr>
        </w:div>
        <w:div w:id="2093047096">
          <w:marLeft w:val="0"/>
          <w:marRight w:val="0"/>
          <w:marTop w:val="0"/>
          <w:marBottom w:val="0"/>
          <w:divBdr>
            <w:top w:val="none" w:sz="0" w:space="0" w:color="auto"/>
            <w:left w:val="none" w:sz="0" w:space="0" w:color="auto"/>
            <w:bottom w:val="none" w:sz="0" w:space="0" w:color="auto"/>
            <w:right w:val="none" w:sz="0" w:space="0" w:color="auto"/>
          </w:divBdr>
        </w:div>
        <w:div w:id="1238130057">
          <w:marLeft w:val="0"/>
          <w:marRight w:val="0"/>
          <w:marTop w:val="0"/>
          <w:marBottom w:val="0"/>
          <w:divBdr>
            <w:top w:val="none" w:sz="0" w:space="0" w:color="auto"/>
            <w:left w:val="none" w:sz="0" w:space="0" w:color="auto"/>
            <w:bottom w:val="none" w:sz="0" w:space="0" w:color="auto"/>
            <w:right w:val="none" w:sz="0" w:space="0" w:color="auto"/>
          </w:divBdr>
        </w:div>
        <w:div w:id="1901028">
          <w:marLeft w:val="0"/>
          <w:marRight w:val="0"/>
          <w:marTop w:val="0"/>
          <w:marBottom w:val="0"/>
          <w:divBdr>
            <w:top w:val="none" w:sz="0" w:space="0" w:color="auto"/>
            <w:left w:val="none" w:sz="0" w:space="0" w:color="auto"/>
            <w:bottom w:val="none" w:sz="0" w:space="0" w:color="auto"/>
            <w:right w:val="none" w:sz="0" w:space="0" w:color="auto"/>
          </w:divBdr>
        </w:div>
        <w:div w:id="375157753">
          <w:marLeft w:val="0"/>
          <w:marRight w:val="0"/>
          <w:marTop w:val="0"/>
          <w:marBottom w:val="0"/>
          <w:divBdr>
            <w:top w:val="none" w:sz="0" w:space="0" w:color="auto"/>
            <w:left w:val="none" w:sz="0" w:space="0" w:color="auto"/>
            <w:bottom w:val="none" w:sz="0" w:space="0" w:color="auto"/>
            <w:right w:val="none" w:sz="0" w:space="0" w:color="auto"/>
          </w:divBdr>
        </w:div>
        <w:div w:id="1295675487">
          <w:marLeft w:val="0"/>
          <w:marRight w:val="0"/>
          <w:marTop w:val="0"/>
          <w:marBottom w:val="0"/>
          <w:divBdr>
            <w:top w:val="none" w:sz="0" w:space="0" w:color="auto"/>
            <w:left w:val="none" w:sz="0" w:space="0" w:color="auto"/>
            <w:bottom w:val="none" w:sz="0" w:space="0" w:color="auto"/>
            <w:right w:val="none" w:sz="0" w:space="0" w:color="auto"/>
          </w:divBdr>
        </w:div>
        <w:div w:id="76708538">
          <w:marLeft w:val="0"/>
          <w:marRight w:val="0"/>
          <w:marTop w:val="0"/>
          <w:marBottom w:val="0"/>
          <w:divBdr>
            <w:top w:val="none" w:sz="0" w:space="0" w:color="auto"/>
            <w:left w:val="none" w:sz="0" w:space="0" w:color="auto"/>
            <w:bottom w:val="none" w:sz="0" w:space="0" w:color="auto"/>
            <w:right w:val="none" w:sz="0" w:space="0" w:color="auto"/>
          </w:divBdr>
        </w:div>
        <w:div w:id="1685549204">
          <w:marLeft w:val="0"/>
          <w:marRight w:val="0"/>
          <w:marTop w:val="0"/>
          <w:marBottom w:val="0"/>
          <w:divBdr>
            <w:top w:val="none" w:sz="0" w:space="0" w:color="auto"/>
            <w:left w:val="none" w:sz="0" w:space="0" w:color="auto"/>
            <w:bottom w:val="none" w:sz="0" w:space="0" w:color="auto"/>
            <w:right w:val="none" w:sz="0" w:space="0" w:color="auto"/>
          </w:divBdr>
        </w:div>
        <w:div w:id="53313076">
          <w:marLeft w:val="0"/>
          <w:marRight w:val="0"/>
          <w:marTop w:val="0"/>
          <w:marBottom w:val="0"/>
          <w:divBdr>
            <w:top w:val="none" w:sz="0" w:space="0" w:color="auto"/>
            <w:left w:val="none" w:sz="0" w:space="0" w:color="auto"/>
            <w:bottom w:val="none" w:sz="0" w:space="0" w:color="auto"/>
            <w:right w:val="none" w:sz="0" w:space="0" w:color="auto"/>
          </w:divBdr>
        </w:div>
        <w:div w:id="915940693">
          <w:marLeft w:val="0"/>
          <w:marRight w:val="0"/>
          <w:marTop w:val="0"/>
          <w:marBottom w:val="0"/>
          <w:divBdr>
            <w:top w:val="none" w:sz="0" w:space="0" w:color="auto"/>
            <w:left w:val="none" w:sz="0" w:space="0" w:color="auto"/>
            <w:bottom w:val="none" w:sz="0" w:space="0" w:color="auto"/>
            <w:right w:val="none" w:sz="0" w:space="0" w:color="auto"/>
          </w:divBdr>
        </w:div>
        <w:div w:id="818963663">
          <w:marLeft w:val="0"/>
          <w:marRight w:val="0"/>
          <w:marTop w:val="0"/>
          <w:marBottom w:val="0"/>
          <w:divBdr>
            <w:top w:val="none" w:sz="0" w:space="0" w:color="auto"/>
            <w:left w:val="none" w:sz="0" w:space="0" w:color="auto"/>
            <w:bottom w:val="none" w:sz="0" w:space="0" w:color="auto"/>
            <w:right w:val="none" w:sz="0" w:space="0" w:color="auto"/>
          </w:divBdr>
        </w:div>
        <w:div w:id="2081975161">
          <w:marLeft w:val="0"/>
          <w:marRight w:val="0"/>
          <w:marTop w:val="0"/>
          <w:marBottom w:val="0"/>
          <w:divBdr>
            <w:top w:val="none" w:sz="0" w:space="0" w:color="auto"/>
            <w:left w:val="none" w:sz="0" w:space="0" w:color="auto"/>
            <w:bottom w:val="none" w:sz="0" w:space="0" w:color="auto"/>
            <w:right w:val="none" w:sz="0" w:space="0" w:color="auto"/>
          </w:divBdr>
        </w:div>
        <w:div w:id="452554674">
          <w:marLeft w:val="0"/>
          <w:marRight w:val="0"/>
          <w:marTop w:val="0"/>
          <w:marBottom w:val="0"/>
          <w:divBdr>
            <w:top w:val="none" w:sz="0" w:space="0" w:color="auto"/>
            <w:left w:val="none" w:sz="0" w:space="0" w:color="auto"/>
            <w:bottom w:val="none" w:sz="0" w:space="0" w:color="auto"/>
            <w:right w:val="none" w:sz="0" w:space="0" w:color="auto"/>
          </w:divBdr>
        </w:div>
        <w:div w:id="405496110">
          <w:marLeft w:val="0"/>
          <w:marRight w:val="0"/>
          <w:marTop w:val="0"/>
          <w:marBottom w:val="0"/>
          <w:divBdr>
            <w:top w:val="none" w:sz="0" w:space="0" w:color="auto"/>
            <w:left w:val="none" w:sz="0" w:space="0" w:color="auto"/>
            <w:bottom w:val="none" w:sz="0" w:space="0" w:color="auto"/>
            <w:right w:val="none" w:sz="0" w:space="0" w:color="auto"/>
          </w:divBdr>
        </w:div>
        <w:div w:id="1376006659">
          <w:marLeft w:val="0"/>
          <w:marRight w:val="0"/>
          <w:marTop w:val="0"/>
          <w:marBottom w:val="0"/>
          <w:divBdr>
            <w:top w:val="none" w:sz="0" w:space="0" w:color="auto"/>
            <w:left w:val="none" w:sz="0" w:space="0" w:color="auto"/>
            <w:bottom w:val="none" w:sz="0" w:space="0" w:color="auto"/>
            <w:right w:val="none" w:sz="0" w:space="0" w:color="auto"/>
          </w:divBdr>
        </w:div>
        <w:div w:id="800267918">
          <w:marLeft w:val="0"/>
          <w:marRight w:val="0"/>
          <w:marTop w:val="0"/>
          <w:marBottom w:val="0"/>
          <w:divBdr>
            <w:top w:val="none" w:sz="0" w:space="0" w:color="auto"/>
            <w:left w:val="none" w:sz="0" w:space="0" w:color="auto"/>
            <w:bottom w:val="none" w:sz="0" w:space="0" w:color="auto"/>
            <w:right w:val="none" w:sz="0" w:space="0" w:color="auto"/>
          </w:divBdr>
        </w:div>
        <w:div w:id="921060790">
          <w:marLeft w:val="0"/>
          <w:marRight w:val="0"/>
          <w:marTop w:val="0"/>
          <w:marBottom w:val="0"/>
          <w:divBdr>
            <w:top w:val="none" w:sz="0" w:space="0" w:color="auto"/>
            <w:left w:val="none" w:sz="0" w:space="0" w:color="auto"/>
            <w:bottom w:val="none" w:sz="0" w:space="0" w:color="auto"/>
            <w:right w:val="none" w:sz="0" w:space="0" w:color="auto"/>
          </w:divBdr>
        </w:div>
        <w:div w:id="110976783">
          <w:marLeft w:val="0"/>
          <w:marRight w:val="0"/>
          <w:marTop w:val="0"/>
          <w:marBottom w:val="0"/>
          <w:divBdr>
            <w:top w:val="none" w:sz="0" w:space="0" w:color="auto"/>
            <w:left w:val="none" w:sz="0" w:space="0" w:color="auto"/>
            <w:bottom w:val="none" w:sz="0" w:space="0" w:color="auto"/>
            <w:right w:val="none" w:sz="0" w:space="0" w:color="auto"/>
          </w:divBdr>
        </w:div>
        <w:div w:id="1539508063">
          <w:marLeft w:val="0"/>
          <w:marRight w:val="0"/>
          <w:marTop w:val="0"/>
          <w:marBottom w:val="0"/>
          <w:divBdr>
            <w:top w:val="none" w:sz="0" w:space="0" w:color="auto"/>
            <w:left w:val="none" w:sz="0" w:space="0" w:color="auto"/>
            <w:bottom w:val="none" w:sz="0" w:space="0" w:color="auto"/>
            <w:right w:val="none" w:sz="0" w:space="0" w:color="auto"/>
          </w:divBdr>
        </w:div>
        <w:div w:id="1437672394">
          <w:marLeft w:val="0"/>
          <w:marRight w:val="0"/>
          <w:marTop w:val="0"/>
          <w:marBottom w:val="0"/>
          <w:divBdr>
            <w:top w:val="none" w:sz="0" w:space="0" w:color="auto"/>
            <w:left w:val="none" w:sz="0" w:space="0" w:color="auto"/>
            <w:bottom w:val="none" w:sz="0" w:space="0" w:color="auto"/>
            <w:right w:val="none" w:sz="0" w:space="0" w:color="auto"/>
          </w:divBdr>
        </w:div>
      </w:divsChild>
    </w:div>
    <w:div w:id="238953540">
      <w:bodyDiv w:val="1"/>
      <w:marLeft w:val="0"/>
      <w:marRight w:val="0"/>
      <w:marTop w:val="0"/>
      <w:marBottom w:val="0"/>
      <w:divBdr>
        <w:top w:val="none" w:sz="0" w:space="0" w:color="auto"/>
        <w:left w:val="none" w:sz="0" w:space="0" w:color="auto"/>
        <w:bottom w:val="none" w:sz="0" w:space="0" w:color="auto"/>
        <w:right w:val="none" w:sz="0" w:space="0" w:color="auto"/>
      </w:divBdr>
    </w:div>
    <w:div w:id="380789288">
      <w:bodyDiv w:val="1"/>
      <w:marLeft w:val="0"/>
      <w:marRight w:val="0"/>
      <w:marTop w:val="0"/>
      <w:marBottom w:val="0"/>
      <w:divBdr>
        <w:top w:val="none" w:sz="0" w:space="0" w:color="auto"/>
        <w:left w:val="none" w:sz="0" w:space="0" w:color="auto"/>
        <w:bottom w:val="none" w:sz="0" w:space="0" w:color="auto"/>
        <w:right w:val="none" w:sz="0" w:space="0" w:color="auto"/>
      </w:divBdr>
    </w:div>
    <w:div w:id="683551038">
      <w:bodyDiv w:val="1"/>
      <w:marLeft w:val="0"/>
      <w:marRight w:val="0"/>
      <w:marTop w:val="0"/>
      <w:marBottom w:val="0"/>
      <w:divBdr>
        <w:top w:val="none" w:sz="0" w:space="0" w:color="auto"/>
        <w:left w:val="none" w:sz="0" w:space="0" w:color="auto"/>
        <w:bottom w:val="none" w:sz="0" w:space="0" w:color="auto"/>
        <w:right w:val="none" w:sz="0" w:space="0" w:color="auto"/>
      </w:divBdr>
    </w:div>
    <w:div w:id="704448476">
      <w:bodyDiv w:val="1"/>
      <w:marLeft w:val="0"/>
      <w:marRight w:val="0"/>
      <w:marTop w:val="0"/>
      <w:marBottom w:val="0"/>
      <w:divBdr>
        <w:top w:val="none" w:sz="0" w:space="0" w:color="auto"/>
        <w:left w:val="none" w:sz="0" w:space="0" w:color="auto"/>
        <w:bottom w:val="none" w:sz="0" w:space="0" w:color="auto"/>
        <w:right w:val="none" w:sz="0" w:space="0" w:color="auto"/>
      </w:divBdr>
    </w:div>
    <w:div w:id="728966130">
      <w:bodyDiv w:val="1"/>
      <w:marLeft w:val="0"/>
      <w:marRight w:val="0"/>
      <w:marTop w:val="0"/>
      <w:marBottom w:val="0"/>
      <w:divBdr>
        <w:top w:val="none" w:sz="0" w:space="0" w:color="auto"/>
        <w:left w:val="none" w:sz="0" w:space="0" w:color="auto"/>
        <w:bottom w:val="none" w:sz="0" w:space="0" w:color="auto"/>
        <w:right w:val="none" w:sz="0" w:space="0" w:color="auto"/>
      </w:divBdr>
    </w:div>
    <w:div w:id="1035420634">
      <w:bodyDiv w:val="1"/>
      <w:marLeft w:val="0"/>
      <w:marRight w:val="0"/>
      <w:marTop w:val="0"/>
      <w:marBottom w:val="0"/>
      <w:divBdr>
        <w:top w:val="none" w:sz="0" w:space="0" w:color="auto"/>
        <w:left w:val="none" w:sz="0" w:space="0" w:color="auto"/>
        <w:bottom w:val="none" w:sz="0" w:space="0" w:color="auto"/>
        <w:right w:val="none" w:sz="0" w:space="0" w:color="auto"/>
      </w:divBdr>
    </w:div>
    <w:div w:id="1038122469">
      <w:bodyDiv w:val="1"/>
      <w:marLeft w:val="0"/>
      <w:marRight w:val="0"/>
      <w:marTop w:val="0"/>
      <w:marBottom w:val="0"/>
      <w:divBdr>
        <w:top w:val="none" w:sz="0" w:space="0" w:color="auto"/>
        <w:left w:val="none" w:sz="0" w:space="0" w:color="auto"/>
        <w:bottom w:val="none" w:sz="0" w:space="0" w:color="auto"/>
        <w:right w:val="none" w:sz="0" w:space="0" w:color="auto"/>
      </w:divBdr>
    </w:div>
    <w:div w:id="1108963550">
      <w:bodyDiv w:val="1"/>
      <w:marLeft w:val="0"/>
      <w:marRight w:val="0"/>
      <w:marTop w:val="0"/>
      <w:marBottom w:val="0"/>
      <w:divBdr>
        <w:top w:val="none" w:sz="0" w:space="0" w:color="auto"/>
        <w:left w:val="none" w:sz="0" w:space="0" w:color="auto"/>
        <w:bottom w:val="none" w:sz="0" w:space="0" w:color="auto"/>
        <w:right w:val="none" w:sz="0" w:space="0" w:color="auto"/>
      </w:divBdr>
    </w:div>
    <w:div w:id="1255285955">
      <w:bodyDiv w:val="1"/>
      <w:marLeft w:val="0"/>
      <w:marRight w:val="0"/>
      <w:marTop w:val="0"/>
      <w:marBottom w:val="0"/>
      <w:divBdr>
        <w:top w:val="none" w:sz="0" w:space="0" w:color="auto"/>
        <w:left w:val="none" w:sz="0" w:space="0" w:color="auto"/>
        <w:bottom w:val="none" w:sz="0" w:space="0" w:color="auto"/>
        <w:right w:val="none" w:sz="0" w:space="0" w:color="auto"/>
      </w:divBdr>
    </w:div>
    <w:div w:id="1460732590">
      <w:bodyDiv w:val="1"/>
      <w:marLeft w:val="0"/>
      <w:marRight w:val="0"/>
      <w:marTop w:val="0"/>
      <w:marBottom w:val="0"/>
      <w:divBdr>
        <w:top w:val="none" w:sz="0" w:space="0" w:color="auto"/>
        <w:left w:val="none" w:sz="0" w:space="0" w:color="auto"/>
        <w:bottom w:val="none" w:sz="0" w:space="0" w:color="auto"/>
        <w:right w:val="none" w:sz="0" w:space="0" w:color="auto"/>
      </w:divBdr>
      <w:divsChild>
        <w:div w:id="325787191">
          <w:marLeft w:val="0"/>
          <w:marRight w:val="0"/>
          <w:marTop w:val="0"/>
          <w:marBottom w:val="0"/>
          <w:divBdr>
            <w:top w:val="none" w:sz="0" w:space="0" w:color="auto"/>
            <w:left w:val="none" w:sz="0" w:space="0" w:color="auto"/>
            <w:bottom w:val="none" w:sz="0" w:space="0" w:color="auto"/>
            <w:right w:val="none" w:sz="0" w:space="0" w:color="auto"/>
          </w:divBdr>
        </w:div>
        <w:div w:id="643120942">
          <w:marLeft w:val="0"/>
          <w:marRight w:val="0"/>
          <w:marTop w:val="0"/>
          <w:marBottom w:val="0"/>
          <w:divBdr>
            <w:top w:val="none" w:sz="0" w:space="0" w:color="auto"/>
            <w:left w:val="none" w:sz="0" w:space="0" w:color="auto"/>
            <w:bottom w:val="none" w:sz="0" w:space="0" w:color="auto"/>
            <w:right w:val="none" w:sz="0" w:space="0" w:color="auto"/>
          </w:divBdr>
        </w:div>
      </w:divsChild>
    </w:div>
    <w:div w:id="1570112467">
      <w:bodyDiv w:val="1"/>
      <w:marLeft w:val="0"/>
      <w:marRight w:val="0"/>
      <w:marTop w:val="0"/>
      <w:marBottom w:val="0"/>
      <w:divBdr>
        <w:top w:val="none" w:sz="0" w:space="0" w:color="auto"/>
        <w:left w:val="none" w:sz="0" w:space="0" w:color="auto"/>
        <w:bottom w:val="none" w:sz="0" w:space="0" w:color="auto"/>
        <w:right w:val="none" w:sz="0" w:space="0" w:color="auto"/>
      </w:divBdr>
      <w:divsChild>
        <w:div w:id="936214319">
          <w:marLeft w:val="0"/>
          <w:marRight w:val="0"/>
          <w:marTop w:val="0"/>
          <w:marBottom w:val="0"/>
          <w:divBdr>
            <w:top w:val="none" w:sz="0" w:space="0" w:color="auto"/>
            <w:left w:val="none" w:sz="0" w:space="0" w:color="auto"/>
            <w:bottom w:val="none" w:sz="0" w:space="0" w:color="auto"/>
            <w:right w:val="none" w:sz="0" w:space="0" w:color="auto"/>
          </w:divBdr>
        </w:div>
        <w:div w:id="1802654065">
          <w:marLeft w:val="0"/>
          <w:marRight w:val="0"/>
          <w:marTop w:val="0"/>
          <w:marBottom w:val="0"/>
          <w:divBdr>
            <w:top w:val="none" w:sz="0" w:space="0" w:color="auto"/>
            <w:left w:val="none" w:sz="0" w:space="0" w:color="auto"/>
            <w:bottom w:val="none" w:sz="0" w:space="0" w:color="auto"/>
            <w:right w:val="none" w:sz="0" w:space="0" w:color="auto"/>
          </w:divBdr>
        </w:div>
        <w:div w:id="204606555">
          <w:marLeft w:val="0"/>
          <w:marRight w:val="0"/>
          <w:marTop w:val="0"/>
          <w:marBottom w:val="0"/>
          <w:divBdr>
            <w:top w:val="none" w:sz="0" w:space="0" w:color="auto"/>
            <w:left w:val="none" w:sz="0" w:space="0" w:color="auto"/>
            <w:bottom w:val="none" w:sz="0" w:space="0" w:color="auto"/>
            <w:right w:val="none" w:sz="0" w:space="0" w:color="auto"/>
          </w:divBdr>
        </w:div>
        <w:div w:id="243105350">
          <w:marLeft w:val="0"/>
          <w:marRight w:val="0"/>
          <w:marTop w:val="0"/>
          <w:marBottom w:val="0"/>
          <w:divBdr>
            <w:top w:val="none" w:sz="0" w:space="0" w:color="auto"/>
            <w:left w:val="none" w:sz="0" w:space="0" w:color="auto"/>
            <w:bottom w:val="none" w:sz="0" w:space="0" w:color="auto"/>
            <w:right w:val="none" w:sz="0" w:space="0" w:color="auto"/>
          </w:divBdr>
        </w:div>
        <w:div w:id="15232688">
          <w:marLeft w:val="0"/>
          <w:marRight w:val="0"/>
          <w:marTop w:val="0"/>
          <w:marBottom w:val="0"/>
          <w:divBdr>
            <w:top w:val="none" w:sz="0" w:space="0" w:color="auto"/>
            <w:left w:val="none" w:sz="0" w:space="0" w:color="auto"/>
            <w:bottom w:val="none" w:sz="0" w:space="0" w:color="auto"/>
            <w:right w:val="none" w:sz="0" w:space="0" w:color="auto"/>
          </w:divBdr>
        </w:div>
        <w:div w:id="215051855">
          <w:marLeft w:val="0"/>
          <w:marRight w:val="0"/>
          <w:marTop w:val="0"/>
          <w:marBottom w:val="0"/>
          <w:divBdr>
            <w:top w:val="none" w:sz="0" w:space="0" w:color="auto"/>
            <w:left w:val="none" w:sz="0" w:space="0" w:color="auto"/>
            <w:bottom w:val="none" w:sz="0" w:space="0" w:color="auto"/>
            <w:right w:val="none" w:sz="0" w:space="0" w:color="auto"/>
          </w:divBdr>
        </w:div>
        <w:div w:id="1813132049">
          <w:marLeft w:val="0"/>
          <w:marRight w:val="0"/>
          <w:marTop w:val="0"/>
          <w:marBottom w:val="0"/>
          <w:divBdr>
            <w:top w:val="none" w:sz="0" w:space="0" w:color="auto"/>
            <w:left w:val="none" w:sz="0" w:space="0" w:color="auto"/>
            <w:bottom w:val="none" w:sz="0" w:space="0" w:color="auto"/>
            <w:right w:val="none" w:sz="0" w:space="0" w:color="auto"/>
          </w:divBdr>
        </w:div>
        <w:div w:id="403334553">
          <w:marLeft w:val="0"/>
          <w:marRight w:val="0"/>
          <w:marTop w:val="0"/>
          <w:marBottom w:val="0"/>
          <w:divBdr>
            <w:top w:val="none" w:sz="0" w:space="0" w:color="auto"/>
            <w:left w:val="none" w:sz="0" w:space="0" w:color="auto"/>
            <w:bottom w:val="none" w:sz="0" w:space="0" w:color="auto"/>
            <w:right w:val="none" w:sz="0" w:space="0" w:color="auto"/>
          </w:divBdr>
        </w:div>
        <w:div w:id="1234124294">
          <w:marLeft w:val="0"/>
          <w:marRight w:val="0"/>
          <w:marTop w:val="0"/>
          <w:marBottom w:val="0"/>
          <w:divBdr>
            <w:top w:val="none" w:sz="0" w:space="0" w:color="auto"/>
            <w:left w:val="none" w:sz="0" w:space="0" w:color="auto"/>
            <w:bottom w:val="none" w:sz="0" w:space="0" w:color="auto"/>
            <w:right w:val="none" w:sz="0" w:space="0" w:color="auto"/>
          </w:divBdr>
        </w:div>
        <w:div w:id="326791850">
          <w:marLeft w:val="0"/>
          <w:marRight w:val="0"/>
          <w:marTop w:val="0"/>
          <w:marBottom w:val="0"/>
          <w:divBdr>
            <w:top w:val="none" w:sz="0" w:space="0" w:color="auto"/>
            <w:left w:val="none" w:sz="0" w:space="0" w:color="auto"/>
            <w:bottom w:val="none" w:sz="0" w:space="0" w:color="auto"/>
            <w:right w:val="none" w:sz="0" w:space="0" w:color="auto"/>
          </w:divBdr>
        </w:div>
        <w:div w:id="176118544">
          <w:marLeft w:val="0"/>
          <w:marRight w:val="0"/>
          <w:marTop w:val="0"/>
          <w:marBottom w:val="0"/>
          <w:divBdr>
            <w:top w:val="none" w:sz="0" w:space="0" w:color="auto"/>
            <w:left w:val="none" w:sz="0" w:space="0" w:color="auto"/>
            <w:bottom w:val="none" w:sz="0" w:space="0" w:color="auto"/>
            <w:right w:val="none" w:sz="0" w:space="0" w:color="auto"/>
          </w:divBdr>
        </w:div>
        <w:div w:id="717240583">
          <w:marLeft w:val="0"/>
          <w:marRight w:val="0"/>
          <w:marTop w:val="0"/>
          <w:marBottom w:val="0"/>
          <w:divBdr>
            <w:top w:val="none" w:sz="0" w:space="0" w:color="auto"/>
            <w:left w:val="none" w:sz="0" w:space="0" w:color="auto"/>
            <w:bottom w:val="none" w:sz="0" w:space="0" w:color="auto"/>
            <w:right w:val="none" w:sz="0" w:space="0" w:color="auto"/>
          </w:divBdr>
        </w:div>
        <w:div w:id="1529026891">
          <w:marLeft w:val="0"/>
          <w:marRight w:val="0"/>
          <w:marTop w:val="0"/>
          <w:marBottom w:val="0"/>
          <w:divBdr>
            <w:top w:val="none" w:sz="0" w:space="0" w:color="auto"/>
            <w:left w:val="none" w:sz="0" w:space="0" w:color="auto"/>
            <w:bottom w:val="none" w:sz="0" w:space="0" w:color="auto"/>
            <w:right w:val="none" w:sz="0" w:space="0" w:color="auto"/>
          </w:divBdr>
        </w:div>
        <w:div w:id="1415931374">
          <w:marLeft w:val="0"/>
          <w:marRight w:val="0"/>
          <w:marTop w:val="0"/>
          <w:marBottom w:val="0"/>
          <w:divBdr>
            <w:top w:val="none" w:sz="0" w:space="0" w:color="auto"/>
            <w:left w:val="none" w:sz="0" w:space="0" w:color="auto"/>
            <w:bottom w:val="none" w:sz="0" w:space="0" w:color="auto"/>
            <w:right w:val="none" w:sz="0" w:space="0" w:color="auto"/>
          </w:divBdr>
        </w:div>
        <w:div w:id="2039625787">
          <w:marLeft w:val="0"/>
          <w:marRight w:val="0"/>
          <w:marTop w:val="0"/>
          <w:marBottom w:val="0"/>
          <w:divBdr>
            <w:top w:val="none" w:sz="0" w:space="0" w:color="auto"/>
            <w:left w:val="none" w:sz="0" w:space="0" w:color="auto"/>
            <w:bottom w:val="none" w:sz="0" w:space="0" w:color="auto"/>
            <w:right w:val="none" w:sz="0" w:space="0" w:color="auto"/>
          </w:divBdr>
        </w:div>
        <w:div w:id="981158894">
          <w:marLeft w:val="0"/>
          <w:marRight w:val="0"/>
          <w:marTop w:val="0"/>
          <w:marBottom w:val="0"/>
          <w:divBdr>
            <w:top w:val="none" w:sz="0" w:space="0" w:color="auto"/>
            <w:left w:val="none" w:sz="0" w:space="0" w:color="auto"/>
            <w:bottom w:val="none" w:sz="0" w:space="0" w:color="auto"/>
            <w:right w:val="none" w:sz="0" w:space="0" w:color="auto"/>
          </w:divBdr>
        </w:div>
        <w:div w:id="138310538">
          <w:marLeft w:val="0"/>
          <w:marRight w:val="0"/>
          <w:marTop w:val="0"/>
          <w:marBottom w:val="0"/>
          <w:divBdr>
            <w:top w:val="none" w:sz="0" w:space="0" w:color="auto"/>
            <w:left w:val="none" w:sz="0" w:space="0" w:color="auto"/>
            <w:bottom w:val="none" w:sz="0" w:space="0" w:color="auto"/>
            <w:right w:val="none" w:sz="0" w:space="0" w:color="auto"/>
          </w:divBdr>
        </w:div>
        <w:div w:id="644244373">
          <w:marLeft w:val="0"/>
          <w:marRight w:val="0"/>
          <w:marTop w:val="0"/>
          <w:marBottom w:val="0"/>
          <w:divBdr>
            <w:top w:val="none" w:sz="0" w:space="0" w:color="auto"/>
            <w:left w:val="none" w:sz="0" w:space="0" w:color="auto"/>
            <w:bottom w:val="none" w:sz="0" w:space="0" w:color="auto"/>
            <w:right w:val="none" w:sz="0" w:space="0" w:color="auto"/>
          </w:divBdr>
        </w:div>
        <w:div w:id="1972787264">
          <w:marLeft w:val="0"/>
          <w:marRight w:val="0"/>
          <w:marTop w:val="0"/>
          <w:marBottom w:val="0"/>
          <w:divBdr>
            <w:top w:val="none" w:sz="0" w:space="0" w:color="auto"/>
            <w:left w:val="none" w:sz="0" w:space="0" w:color="auto"/>
            <w:bottom w:val="none" w:sz="0" w:space="0" w:color="auto"/>
            <w:right w:val="none" w:sz="0" w:space="0" w:color="auto"/>
          </w:divBdr>
        </w:div>
        <w:div w:id="842285424">
          <w:marLeft w:val="0"/>
          <w:marRight w:val="0"/>
          <w:marTop w:val="0"/>
          <w:marBottom w:val="0"/>
          <w:divBdr>
            <w:top w:val="none" w:sz="0" w:space="0" w:color="auto"/>
            <w:left w:val="none" w:sz="0" w:space="0" w:color="auto"/>
            <w:bottom w:val="none" w:sz="0" w:space="0" w:color="auto"/>
            <w:right w:val="none" w:sz="0" w:space="0" w:color="auto"/>
          </w:divBdr>
        </w:div>
        <w:div w:id="139463686">
          <w:marLeft w:val="0"/>
          <w:marRight w:val="0"/>
          <w:marTop w:val="0"/>
          <w:marBottom w:val="0"/>
          <w:divBdr>
            <w:top w:val="none" w:sz="0" w:space="0" w:color="auto"/>
            <w:left w:val="none" w:sz="0" w:space="0" w:color="auto"/>
            <w:bottom w:val="none" w:sz="0" w:space="0" w:color="auto"/>
            <w:right w:val="none" w:sz="0" w:space="0" w:color="auto"/>
          </w:divBdr>
        </w:div>
        <w:div w:id="1320891292">
          <w:marLeft w:val="0"/>
          <w:marRight w:val="0"/>
          <w:marTop w:val="0"/>
          <w:marBottom w:val="0"/>
          <w:divBdr>
            <w:top w:val="none" w:sz="0" w:space="0" w:color="auto"/>
            <w:left w:val="none" w:sz="0" w:space="0" w:color="auto"/>
            <w:bottom w:val="none" w:sz="0" w:space="0" w:color="auto"/>
            <w:right w:val="none" w:sz="0" w:space="0" w:color="auto"/>
          </w:divBdr>
        </w:div>
        <w:div w:id="2051489214">
          <w:marLeft w:val="0"/>
          <w:marRight w:val="0"/>
          <w:marTop w:val="0"/>
          <w:marBottom w:val="0"/>
          <w:divBdr>
            <w:top w:val="none" w:sz="0" w:space="0" w:color="auto"/>
            <w:left w:val="none" w:sz="0" w:space="0" w:color="auto"/>
            <w:bottom w:val="none" w:sz="0" w:space="0" w:color="auto"/>
            <w:right w:val="none" w:sz="0" w:space="0" w:color="auto"/>
          </w:divBdr>
        </w:div>
        <w:div w:id="989089947">
          <w:marLeft w:val="0"/>
          <w:marRight w:val="0"/>
          <w:marTop w:val="0"/>
          <w:marBottom w:val="0"/>
          <w:divBdr>
            <w:top w:val="none" w:sz="0" w:space="0" w:color="auto"/>
            <w:left w:val="none" w:sz="0" w:space="0" w:color="auto"/>
            <w:bottom w:val="none" w:sz="0" w:space="0" w:color="auto"/>
            <w:right w:val="none" w:sz="0" w:space="0" w:color="auto"/>
          </w:divBdr>
        </w:div>
        <w:div w:id="2007633640">
          <w:marLeft w:val="0"/>
          <w:marRight w:val="0"/>
          <w:marTop w:val="0"/>
          <w:marBottom w:val="0"/>
          <w:divBdr>
            <w:top w:val="none" w:sz="0" w:space="0" w:color="auto"/>
            <w:left w:val="none" w:sz="0" w:space="0" w:color="auto"/>
            <w:bottom w:val="none" w:sz="0" w:space="0" w:color="auto"/>
            <w:right w:val="none" w:sz="0" w:space="0" w:color="auto"/>
          </w:divBdr>
        </w:div>
        <w:div w:id="1974868607">
          <w:marLeft w:val="0"/>
          <w:marRight w:val="0"/>
          <w:marTop w:val="0"/>
          <w:marBottom w:val="0"/>
          <w:divBdr>
            <w:top w:val="none" w:sz="0" w:space="0" w:color="auto"/>
            <w:left w:val="none" w:sz="0" w:space="0" w:color="auto"/>
            <w:bottom w:val="none" w:sz="0" w:space="0" w:color="auto"/>
            <w:right w:val="none" w:sz="0" w:space="0" w:color="auto"/>
          </w:divBdr>
        </w:div>
        <w:div w:id="134765431">
          <w:marLeft w:val="0"/>
          <w:marRight w:val="0"/>
          <w:marTop w:val="0"/>
          <w:marBottom w:val="0"/>
          <w:divBdr>
            <w:top w:val="none" w:sz="0" w:space="0" w:color="auto"/>
            <w:left w:val="none" w:sz="0" w:space="0" w:color="auto"/>
            <w:bottom w:val="none" w:sz="0" w:space="0" w:color="auto"/>
            <w:right w:val="none" w:sz="0" w:space="0" w:color="auto"/>
          </w:divBdr>
        </w:div>
        <w:div w:id="359627401">
          <w:marLeft w:val="0"/>
          <w:marRight w:val="0"/>
          <w:marTop w:val="0"/>
          <w:marBottom w:val="0"/>
          <w:divBdr>
            <w:top w:val="none" w:sz="0" w:space="0" w:color="auto"/>
            <w:left w:val="none" w:sz="0" w:space="0" w:color="auto"/>
            <w:bottom w:val="none" w:sz="0" w:space="0" w:color="auto"/>
            <w:right w:val="none" w:sz="0" w:space="0" w:color="auto"/>
          </w:divBdr>
        </w:div>
        <w:div w:id="119038925">
          <w:marLeft w:val="0"/>
          <w:marRight w:val="0"/>
          <w:marTop w:val="0"/>
          <w:marBottom w:val="0"/>
          <w:divBdr>
            <w:top w:val="none" w:sz="0" w:space="0" w:color="auto"/>
            <w:left w:val="none" w:sz="0" w:space="0" w:color="auto"/>
            <w:bottom w:val="none" w:sz="0" w:space="0" w:color="auto"/>
            <w:right w:val="none" w:sz="0" w:space="0" w:color="auto"/>
          </w:divBdr>
        </w:div>
        <w:div w:id="1727102016">
          <w:marLeft w:val="0"/>
          <w:marRight w:val="0"/>
          <w:marTop w:val="0"/>
          <w:marBottom w:val="0"/>
          <w:divBdr>
            <w:top w:val="none" w:sz="0" w:space="0" w:color="auto"/>
            <w:left w:val="none" w:sz="0" w:space="0" w:color="auto"/>
            <w:bottom w:val="none" w:sz="0" w:space="0" w:color="auto"/>
            <w:right w:val="none" w:sz="0" w:space="0" w:color="auto"/>
          </w:divBdr>
        </w:div>
        <w:div w:id="1500996806">
          <w:marLeft w:val="0"/>
          <w:marRight w:val="0"/>
          <w:marTop w:val="0"/>
          <w:marBottom w:val="0"/>
          <w:divBdr>
            <w:top w:val="none" w:sz="0" w:space="0" w:color="auto"/>
            <w:left w:val="none" w:sz="0" w:space="0" w:color="auto"/>
            <w:bottom w:val="none" w:sz="0" w:space="0" w:color="auto"/>
            <w:right w:val="none" w:sz="0" w:space="0" w:color="auto"/>
          </w:divBdr>
        </w:div>
        <w:div w:id="774132715">
          <w:marLeft w:val="0"/>
          <w:marRight w:val="0"/>
          <w:marTop w:val="0"/>
          <w:marBottom w:val="0"/>
          <w:divBdr>
            <w:top w:val="none" w:sz="0" w:space="0" w:color="auto"/>
            <w:left w:val="none" w:sz="0" w:space="0" w:color="auto"/>
            <w:bottom w:val="none" w:sz="0" w:space="0" w:color="auto"/>
            <w:right w:val="none" w:sz="0" w:space="0" w:color="auto"/>
          </w:divBdr>
        </w:div>
        <w:div w:id="1966690660">
          <w:marLeft w:val="0"/>
          <w:marRight w:val="0"/>
          <w:marTop w:val="0"/>
          <w:marBottom w:val="0"/>
          <w:divBdr>
            <w:top w:val="none" w:sz="0" w:space="0" w:color="auto"/>
            <w:left w:val="none" w:sz="0" w:space="0" w:color="auto"/>
            <w:bottom w:val="none" w:sz="0" w:space="0" w:color="auto"/>
            <w:right w:val="none" w:sz="0" w:space="0" w:color="auto"/>
          </w:divBdr>
        </w:div>
        <w:div w:id="404689825">
          <w:marLeft w:val="0"/>
          <w:marRight w:val="0"/>
          <w:marTop w:val="0"/>
          <w:marBottom w:val="0"/>
          <w:divBdr>
            <w:top w:val="none" w:sz="0" w:space="0" w:color="auto"/>
            <w:left w:val="none" w:sz="0" w:space="0" w:color="auto"/>
            <w:bottom w:val="none" w:sz="0" w:space="0" w:color="auto"/>
            <w:right w:val="none" w:sz="0" w:space="0" w:color="auto"/>
          </w:divBdr>
        </w:div>
        <w:div w:id="66926554">
          <w:marLeft w:val="0"/>
          <w:marRight w:val="0"/>
          <w:marTop w:val="0"/>
          <w:marBottom w:val="0"/>
          <w:divBdr>
            <w:top w:val="none" w:sz="0" w:space="0" w:color="auto"/>
            <w:left w:val="none" w:sz="0" w:space="0" w:color="auto"/>
            <w:bottom w:val="none" w:sz="0" w:space="0" w:color="auto"/>
            <w:right w:val="none" w:sz="0" w:space="0" w:color="auto"/>
          </w:divBdr>
        </w:div>
        <w:div w:id="1170176167">
          <w:marLeft w:val="0"/>
          <w:marRight w:val="0"/>
          <w:marTop w:val="0"/>
          <w:marBottom w:val="0"/>
          <w:divBdr>
            <w:top w:val="none" w:sz="0" w:space="0" w:color="auto"/>
            <w:left w:val="none" w:sz="0" w:space="0" w:color="auto"/>
            <w:bottom w:val="none" w:sz="0" w:space="0" w:color="auto"/>
            <w:right w:val="none" w:sz="0" w:space="0" w:color="auto"/>
          </w:divBdr>
        </w:div>
        <w:div w:id="1439371568">
          <w:marLeft w:val="0"/>
          <w:marRight w:val="0"/>
          <w:marTop w:val="0"/>
          <w:marBottom w:val="0"/>
          <w:divBdr>
            <w:top w:val="none" w:sz="0" w:space="0" w:color="auto"/>
            <w:left w:val="none" w:sz="0" w:space="0" w:color="auto"/>
            <w:bottom w:val="none" w:sz="0" w:space="0" w:color="auto"/>
            <w:right w:val="none" w:sz="0" w:space="0" w:color="auto"/>
          </w:divBdr>
        </w:div>
      </w:divsChild>
    </w:div>
    <w:div w:id="1577201157">
      <w:bodyDiv w:val="1"/>
      <w:marLeft w:val="0"/>
      <w:marRight w:val="0"/>
      <w:marTop w:val="0"/>
      <w:marBottom w:val="0"/>
      <w:divBdr>
        <w:top w:val="none" w:sz="0" w:space="0" w:color="auto"/>
        <w:left w:val="none" w:sz="0" w:space="0" w:color="auto"/>
        <w:bottom w:val="none" w:sz="0" w:space="0" w:color="auto"/>
        <w:right w:val="none" w:sz="0" w:space="0" w:color="auto"/>
      </w:divBdr>
      <w:divsChild>
        <w:div w:id="1543903817">
          <w:marLeft w:val="0"/>
          <w:marRight w:val="0"/>
          <w:marTop w:val="0"/>
          <w:marBottom w:val="0"/>
          <w:divBdr>
            <w:top w:val="none" w:sz="0" w:space="0" w:color="auto"/>
            <w:left w:val="none" w:sz="0" w:space="0" w:color="auto"/>
            <w:bottom w:val="none" w:sz="0" w:space="0" w:color="auto"/>
            <w:right w:val="none" w:sz="0" w:space="0" w:color="auto"/>
          </w:divBdr>
        </w:div>
        <w:div w:id="1862164527">
          <w:marLeft w:val="0"/>
          <w:marRight w:val="0"/>
          <w:marTop w:val="0"/>
          <w:marBottom w:val="0"/>
          <w:divBdr>
            <w:top w:val="none" w:sz="0" w:space="0" w:color="auto"/>
            <w:left w:val="none" w:sz="0" w:space="0" w:color="auto"/>
            <w:bottom w:val="none" w:sz="0" w:space="0" w:color="auto"/>
            <w:right w:val="none" w:sz="0" w:space="0" w:color="auto"/>
          </w:divBdr>
        </w:div>
        <w:div w:id="2137068055">
          <w:marLeft w:val="0"/>
          <w:marRight w:val="0"/>
          <w:marTop w:val="0"/>
          <w:marBottom w:val="0"/>
          <w:divBdr>
            <w:top w:val="none" w:sz="0" w:space="0" w:color="auto"/>
            <w:left w:val="none" w:sz="0" w:space="0" w:color="auto"/>
            <w:bottom w:val="none" w:sz="0" w:space="0" w:color="auto"/>
            <w:right w:val="none" w:sz="0" w:space="0" w:color="auto"/>
          </w:divBdr>
        </w:div>
        <w:div w:id="2084139046">
          <w:marLeft w:val="0"/>
          <w:marRight w:val="0"/>
          <w:marTop w:val="0"/>
          <w:marBottom w:val="0"/>
          <w:divBdr>
            <w:top w:val="none" w:sz="0" w:space="0" w:color="auto"/>
            <w:left w:val="none" w:sz="0" w:space="0" w:color="auto"/>
            <w:bottom w:val="none" w:sz="0" w:space="0" w:color="auto"/>
            <w:right w:val="none" w:sz="0" w:space="0" w:color="auto"/>
          </w:divBdr>
        </w:div>
        <w:div w:id="2099328134">
          <w:marLeft w:val="0"/>
          <w:marRight w:val="0"/>
          <w:marTop w:val="0"/>
          <w:marBottom w:val="0"/>
          <w:divBdr>
            <w:top w:val="none" w:sz="0" w:space="0" w:color="auto"/>
            <w:left w:val="none" w:sz="0" w:space="0" w:color="auto"/>
            <w:bottom w:val="none" w:sz="0" w:space="0" w:color="auto"/>
            <w:right w:val="none" w:sz="0" w:space="0" w:color="auto"/>
          </w:divBdr>
        </w:div>
        <w:div w:id="2145270704">
          <w:marLeft w:val="0"/>
          <w:marRight w:val="0"/>
          <w:marTop w:val="0"/>
          <w:marBottom w:val="0"/>
          <w:divBdr>
            <w:top w:val="none" w:sz="0" w:space="0" w:color="auto"/>
            <w:left w:val="none" w:sz="0" w:space="0" w:color="auto"/>
            <w:bottom w:val="none" w:sz="0" w:space="0" w:color="auto"/>
            <w:right w:val="none" w:sz="0" w:space="0" w:color="auto"/>
          </w:divBdr>
        </w:div>
        <w:div w:id="1929389724">
          <w:marLeft w:val="0"/>
          <w:marRight w:val="0"/>
          <w:marTop w:val="0"/>
          <w:marBottom w:val="0"/>
          <w:divBdr>
            <w:top w:val="none" w:sz="0" w:space="0" w:color="auto"/>
            <w:left w:val="none" w:sz="0" w:space="0" w:color="auto"/>
            <w:bottom w:val="none" w:sz="0" w:space="0" w:color="auto"/>
            <w:right w:val="none" w:sz="0" w:space="0" w:color="auto"/>
          </w:divBdr>
        </w:div>
        <w:div w:id="1016228375">
          <w:marLeft w:val="0"/>
          <w:marRight w:val="0"/>
          <w:marTop w:val="0"/>
          <w:marBottom w:val="0"/>
          <w:divBdr>
            <w:top w:val="none" w:sz="0" w:space="0" w:color="auto"/>
            <w:left w:val="none" w:sz="0" w:space="0" w:color="auto"/>
            <w:bottom w:val="none" w:sz="0" w:space="0" w:color="auto"/>
            <w:right w:val="none" w:sz="0" w:space="0" w:color="auto"/>
          </w:divBdr>
        </w:div>
        <w:div w:id="264504963">
          <w:marLeft w:val="0"/>
          <w:marRight w:val="0"/>
          <w:marTop w:val="0"/>
          <w:marBottom w:val="0"/>
          <w:divBdr>
            <w:top w:val="none" w:sz="0" w:space="0" w:color="auto"/>
            <w:left w:val="none" w:sz="0" w:space="0" w:color="auto"/>
            <w:bottom w:val="none" w:sz="0" w:space="0" w:color="auto"/>
            <w:right w:val="none" w:sz="0" w:space="0" w:color="auto"/>
          </w:divBdr>
        </w:div>
        <w:div w:id="1747221134">
          <w:marLeft w:val="0"/>
          <w:marRight w:val="0"/>
          <w:marTop w:val="0"/>
          <w:marBottom w:val="0"/>
          <w:divBdr>
            <w:top w:val="none" w:sz="0" w:space="0" w:color="auto"/>
            <w:left w:val="none" w:sz="0" w:space="0" w:color="auto"/>
            <w:bottom w:val="none" w:sz="0" w:space="0" w:color="auto"/>
            <w:right w:val="none" w:sz="0" w:space="0" w:color="auto"/>
          </w:divBdr>
        </w:div>
        <w:div w:id="870924872">
          <w:marLeft w:val="0"/>
          <w:marRight w:val="0"/>
          <w:marTop w:val="0"/>
          <w:marBottom w:val="0"/>
          <w:divBdr>
            <w:top w:val="none" w:sz="0" w:space="0" w:color="auto"/>
            <w:left w:val="none" w:sz="0" w:space="0" w:color="auto"/>
            <w:bottom w:val="none" w:sz="0" w:space="0" w:color="auto"/>
            <w:right w:val="none" w:sz="0" w:space="0" w:color="auto"/>
          </w:divBdr>
        </w:div>
        <w:div w:id="1589122145">
          <w:marLeft w:val="0"/>
          <w:marRight w:val="0"/>
          <w:marTop w:val="0"/>
          <w:marBottom w:val="0"/>
          <w:divBdr>
            <w:top w:val="none" w:sz="0" w:space="0" w:color="auto"/>
            <w:left w:val="none" w:sz="0" w:space="0" w:color="auto"/>
            <w:bottom w:val="none" w:sz="0" w:space="0" w:color="auto"/>
            <w:right w:val="none" w:sz="0" w:space="0" w:color="auto"/>
          </w:divBdr>
        </w:div>
        <w:div w:id="1322389702">
          <w:marLeft w:val="0"/>
          <w:marRight w:val="0"/>
          <w:marTop w:val="0"/>
          <w:marBottom w:val="0"/>
          <w:divBdr>
            <w:top w:val="none" w:sz="0" w:space="0" w:color="auto"/>
            <w:left w:val="none" w:sz="0" w:space="0" w:color="auto"/>
            <w:bottom w:val="none" w:sz="0" w:space="0" w:color="auto"/>
            <w:right w:val="none" w:sz="0" w:space="0" w:color="auto"/>
          </w:divBdr>
        </w:div>
        <w:div w:id="355425052">
          <w:marLeft w:val="0"/>
          <w:marRight w:val="0"/>
          <w:marTop w:val="0"/>
          <w:marBottom w:val="0"/>
          <w:divBdr>
            <w:top w:val="none" w:sz="0" w:space="0" w:color="auto"/>
            <w:left w:val="none" w:sz="0" w:space="0" w:color="auto"/>
            <w:bottom w:val="none" w:sz="0" w:space="0" w:color="auto"/>
            <w:right w:val="none" w:sz="0" w:space="0" w:color="auto"/>
          </w:divBdr>
        </w:div>
      </w:divsChild>
    </w:div>
    <w:div w:id="1580794960">
      <w:bodyDiv w:val="1"/>
      <w:marLeft w:val="0"/>
      <w:marRight w:val="0"/>
      <w:marTop w:val="0"/>
      <w:marBottom w:val="0"/>
      <w:divBdr>
        <w:top w:val="none" w:sz="0" w:space="0" w:color="auto"/>
        <w:left w:val="none" w:sz="0" w:space="0" w:color="auto"/>
        <w:bottom w:val="none" w:sz="0" w:space="0" w:color="auto"/>
        <w:right w:val="none" w:sz="0" w:space="0" w:color="auto"/>
      </w:divBdr>
    </w:div>
    <w:div w:id="1627008202">
      <w:bodyDiv w:val="1"/>
      <w:marLeft w:val="0"/>
      <w:marRight w:val="0"/>
      <w:marTop w:val="0"/>
      <w:marBottom w:val="0"/>
      <w:divBdr>
        <w:top w:val="none" w:sz="0" w:space="0" w:color="auto"/>
        <w:left w:val="none" w:sz="0" w:space="0" w:color="auto"/>
        <w:bottom w:val="none" w:sz="0" w:space="0" w:color="auto"/>
        <w:right w:val="none" w:sz="0" w:space="0" w:color="auto"/>
      </w:divBdr>
    </w:div>
    <w:div w:id="199368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Homeless applications by household type  (2017-18 - top 3)</a:t>
            </a:r>
          </a:p>
        </c:rich>
      </c:tx>
      <c:overlay val="0"/>
      <c:spPr>
        <a:noFill/>
        <a:ln>
          <a:noFill/>
        </a:ln>
        <a:effectLst/>
      </c:spPr>
    </c:title>
    <c:autoTitleDeleted val="0"/>
    <c:plotArea>
      <c:layout/>
      <c:barChart>
        <c:barDir val="bar"/>
        <c:grouping val="clustered"/>
        <c:varyColors val="0"/>
        <c:ser>
          <c:idx val="3"/>
          <c:order val="3"/>
          <c:tx>
            <c:strRef>
              <c:f>Sheet1!$E$22:$E$23</c:f>
              <c:strCache>
                <c:ptCount val="1"/>
                <c:pt idx="0">
                  <c:v>2017-18 %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Sheet1!$A$24:$A$26</c:f>
              <c:strCache>
                <c:ptCount val="3"/>
                <c:pt idx="0">
                  <c:v>Couple &amp; dependant or pregnant</c:v>
                </c:pt>
                <c:pt idx="1">
                  <c:v>Single parent &amp; dependant</c:v>
                </c:pt>
                <c:pt idx="2">
                  <c:v>Single person</c:v>
                </c:pt>
              </c:strCache>
            </c:strRef>
          </c:cat>
          <c:val>
            <c:numRef>
              <c:f>Sheet1!$E$24:$E$26</c:f>
              <c:numCache>
                <c:formatCode>0%</c:formatCode>
                <c:ptCount val="3"/>
                <c:pt idx="0">
                  <c:v>0.24</c:v>
                </c:pt>
                <c:pt idx="1">
                  <c:v>0.53</c:v>
                </c:pt>
                <c:pt idx="2">
                  <c:v>0.23</c:v>
                </c:pt>
              </c:numCache>
            </c:numRef>
          </c:val>
          <c:extLst>
            <c:ext xmlns:c16="http://schemas.microsoft.com/office/drawing/2014/chart" uri="{C3380CC4-5D6E-409C-BE32-E72D297353CC}">
              <c16:uniqueId val="{00000000-DBBE-466B-9F09-9B2D90837E99}"/>
            </c:ext>
          </c:extLst>
        </c:ser>
        <c:dLbls>
          <c:showLegendKey val="0"/>
          <c:showVal val="0"/>
          <c:showCatName val="0"/>
          <c:showSerName val="0"/>
          <c:showPercent val="0"/>
          <c:showBubbleSize val="0"/>
        </c:dLbls>
        <c:gapWidth val="182"/>
        <c:axId val="164607488"/>
        <c:axId val="229679680"/>
        <c:extLst>
          <c:ext xmlns:c15="http://schemas.microsoft.com/office/drawing/2012/chart" uri="{02D57815-91ED-43cb-92C2-25804820EDAC}">
            <c15:filteredBarSeries>
              <c15:ser>
                <c:idx val="0"/>
                <c:order val="0"/>
                <c:tx>
                  <c:strRef>
                    <c:extLst>
                      <c:ext uri="{02D57815-91ED-43cb-92C2-25804820EDAC}">
                        <c15:formulaRef>
                          <c15:sqref>Sheet1!$B$22:$B$23</c15:sqref>
                        </c15:formulaRef>
                      </c:ext>
                    </c:extLst>
                    <c:strCache>
                      <c:ptCount val="2"/>
                      <c:pt idx="0">
                        <c:v>Household Composition</c:v>
                      </c:pt>
                    </c:strCache>
                  </c:strRef>
                </c:tx>
                <c:spPr>
                  <a:solidFill>
                    <a:schemeClr val="accent1"/>
                  </a:solidFill>
                  <a:ln>
                    <a:noFill/>
                  </a:ln>
                  <a:effectLst/>
                </c:spPr>
                <c:invertIfNegative val="0"/>
                <c:cat>
                  <c:strRef>
                    <c:extLst>
                      <c:ext uri="{02D57815-91ED-43cb-92C2-25804820EDAC}">
                        <c15:formulaRef>
                          <c15:sqref>Sheet1!$A$24:$A$26</c15:sqref>
                        </c15:formulaRef>
                      </c:ext>
                    </c:extLst>
                    <c:strCache>
                      <c:ptCount val="3"/>
                      <c:pt idx="0">
                        <c:v>Couple &amp; dependant or pregnant</c:v>
                      </c:pt>
                      <c:pt idx="1">
                        <c:v>Single parent &amp; dependant</c:v>
                      </c:pt>
                      <c:pt idx="2">
                        <c:v>Single person</c:v>
                      </c:pt>
                    </c:strCache>
                  </c:strRef>
                </c:cat>
                <c:val>
                  <c:numRef>
                    <c:extLst>
                      <c:ext uri="{02D57815-91ED-43cb-92C2-25804820EDAC}">
                        <c15:formulaRef>
                          <c15:sqref>Sheet1!$B$24:$B$26</c15:sqref>
                        </c15:formulaRef>
                      </c:ext>
                    </c:extLst>
                    <c:numCache>
                      <c:formatCode>General</c:formatCode>
                      <c:ptCount val="3"/>
                    </c:numCache>
                  </c:numRef>
                </c:val>
                <c:extLst>
                  <c:ext xmlns:c16="http://schemas.microsoft.com/office/drawing/2014/chart" uri="{C3380CC4-5D6E-409C-BE32-E72D297353CC}">
                    <c16:uniqueId val="{00000001-DBBE-466B-9F09-9B2D90837E99}"/>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Sheet1!$C$22:$C$23</c15:sqref>
                        </c15:formulaRef>
                      </c:ext>
                    </c:extLst>
                    <c:strCache>
                      <c:ptCount val="2"/>
                      <c:pt idx="0">
                        <c:v>Household Composition</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Sheet1!$A$24:$A$26</c15:sqref>
                        </c15:formulaRef>
                      </c:ext>
                    </c:extLst>
                    <c:strCache>
                      <c:ptCount val="3"/>
                      <c:pt idx="0">
                        <c:v>Couple &amp; dependant or pregnant</c:v>
                      </c:pt>
                      <c:pt idx="1">
                        <c:v>Single parent &amp; dependant</c:v>
                      </c:pt>
                      <c:pt idx="2">
                        <c:v>Single person</c:v>
                      </c:pt>
                    </c:strCache>
                  </c:strRef>
                </c:cat>
                <c:val>
                  <c:numRef>
                    <c:extLst xmlns:c15="http://schemas.microsoft.com/office/drawing/2012/chart">
                      <c:ext xmlns:c15="http://schemas.microsoft.com/office/drawing/2012/chart" uri="{02D57815-91ED-43cb-92C2-25804820EDAC}">
                        <c15:formulaRef>
                          <c15:sqref>Sheet1!$C$24:$C$26</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2-DBBE-466B-9F09-9B2D90837E99}"/>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Sheet1!$D$22:$D$23</c15:sqref>
                        </c15:formulaRef>
                      </c:ext>
                    </c:extLst>
                    <c:strCache>
                      <c:ptCount val="2"/>
                      <c:pt idx="0">
                        <c:v>Household Composition</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Sheet1!$A$24:$A$26</c15:sqref>
                        </c15:formulaRef>
                      </c:ext>
                    </c:extLst>
                    <c:strCache>
                      <c:ptCount val="3"/>
                      <c:pt idx="0">
                        <c:v>Couple &amp; dependant or pregnant</c:v>
                      </c:pt>
                      <c:pt idx="1">
                        <c:v>Single parent &amp; dependant</c:v>
                      </c:pt>
                      <c:pt idx="2">
                        <c:v>Single person</c:v>
                      </c:pt>
                    </c:strCache>
                  </c:strRef>
                </c:cat>
                <c:val>
                  <c:numRef>
                    <c:extLst xmlns:c15="http://schemas.microsoft.com/office/drawing/2012/chart">
                      <c:ext xmlns:c15="http://schemas.microsoft.com/office/drawing/2012/chart" uri="{02D57815-91ED-43cb-92C2-25804820EDAC}">
                        <c15:formulaRef>
                          <c15:sqref>Sheet1!$D$24:$D$26</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3-DBBE-466B-9F09-9B2D90837E99}"/>
                  </c:ext>
                </c:extLst>
              </c15:ser>
            </c15:filteredBarSeries>
          </c:ext>
        </c:extLst>
      </c:barChart>
      <c:catAx>
        <c:axId val="164607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679680"/>
        <c:crosses val="autoZero"/>
        <c:auto val="1"/>
        <c:lblAlgn val="ctr"/>
        <c:lblOffset val="100"/>
        <c:noMultiLvlLbl val="0"/>
      </c:catAx>
      <c:valAx>
        <c:axId val="22967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607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Approach by age range (2017-18 %)</a:t>
            </a:r>
          </a:p>
        </c:rich>
      </c:tx>
      <c:overlay val="0"/>
      <c:spPr>
        <a:noFill/>
        <a:ln>
          <a:noFill/>
        </a:ln>
        <a:effectLst/>
      </c:spPr>
    </c:title>
    <c:autoTitleDeleted val="0"/>
    <c:plotArea>
      <c:layout/>
      <c:pieChart>
        <c:varyColors val="1"/>
        <c:ser>
          <c:idx val="0"/>
          <c:order val="0"/>
          <c:tx>
            <c:strRef>
              <c:f>Sheet1!$B$1:$B$3</c:f>
              <c:strCache>
                <c:ptCount val="1"/>
                <c:pt idx="0">
                  <c:v>Approach by age range (2017-18) %</c:v>
                </c:pt>
              </c:strCache>
            </c:strRef>
          </c:tx>
          <c:dPt>
            <c:idx val="0"/>
            <c:bubble3D val="0"/>
            <c:spPr>
              <a:solidFill>
                <a:srgbClr val="ED7D31"/>
              </a:solidFill>
              <a:ln w="19050">
                <a:solidFill>
                  <a:schemeClr val="lt1"/>
                </a:solidFill>
              </a:ln>
              <a:effectLst/>
            </c:spPr>
            <c:extLst>
              <c:ext xmlns:c16="http://schemas.microsoft.com/office/drawing/2014/chart" uri="{C3380CC4-5D6E-409C-BE32-E72D297353CC}">
                <c16:uniqueId val="{00000001-2532-453B-993E-16988C897ED0}"/>
              </c:ext>
            </c:extLst>
          </c:dPt>
          <c:dPt>
            <c:idx val="1"/>
            <c:bubble3D val="0"/>
            <c:spPr>
              <a:solidFill>
                <a:sysClr val="window" lastClr="FFFFFF">
                  <a:lumMod val="65000"/>
                </a:sysClr>
              </a:solidFill>
              <a:ln w="19050">
                <a:solidFill>
                  <a:schemeClr val="lt1"/>
                </a:solidFill>
              </a:ln>
              <a:effectLst/>
            </c:spPr>
            <c:extLst>
              <c:ext xmlns:c16="http://schemas.microsoft.com/office/drawing/2014/chart" uri="{C3380CC4-5D6E-409C-BE32-E72D297353CC}">
                <c16:uniqueId val="{00000003-2532-453B-993E-16988C897ED0}"/>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2532-453B-993E-16988C897ED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532-453B-993E-16988C897ED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532-453B-993E-16988C897ED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Sheet1!$A$4:$A$8</c:f>
              <c:strCache>
                <c:ptCount val="3"/>
                <c:pt idx="0">
                  <c:v>16-24</c:v>
                </c:pt>
                <c:pt idx="1">
                  <c:v>25-44</c:v>
                </c:pt>
                <c:pt idx="2">
                  <c:v>45-59</c:v>
                </c:pt>
              </c:strCache>
            </c:strRef>
          </c:cat>
          <c:val>
            <c:numRef>
              <c:f>Sheet1!$B$4:$B$8</c:f>
              <c:numCache>
                <c:formatCode>0%</c:formatCode>
                <c:ptCount val="5"/>
                <c:pt idx="0">
                  <c:v>0.41</c:v>
                </c:pt>
                <c:pt idx="1">
                  <c:v>0.52</c:v>
                </c:pt>
                <c:pt idx="2">
                  <c:v>7.0000000000000007E-2</c:v>
                </c:pt>
              </c:numCache>
            </c:numRef>
          </c:val>
          <c:extLst>
            <c:ext xmlns:c16="http://schemas.microsoft.com/office/drawing/2014/chart" uri="{C3380CC4-5D6E-409C-BE32-E72D297353CC}">
              <c16:uniqueId val="{0000000A-2532-453B-993E-16988C897ED0}"/>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1"/>
                <c:order val="1"/>
                <c:tx>
                  <c:strRef>
                    <c:extLst>
                      <c:ext uri="{02D57815-91ED-43cb-92C2-25804820EDAC}">
                        <c15:formulaRef>
                          <c15:sqref>Sheet1!$C$1:$C$3</c15:sqref>
                        </c15:formulaRef>
                      </c:ext>
                    </c:extLst>
                    <c:strCache>
                      <c:ptCount val="3"/>
                      <c:pt idx="0">
                        <c:v>Approach by age range (2017-18)</c:v>
                      </c:pt>
                      <c:pt idx="2">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2532-453B-993E-16988C897ED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E-2532-453B-993E-16988C897ED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0-2532-453B-993E-16988C897ED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2-2532-453B-993E-16988C897ED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4-2532-453B-993E-16988C897ED0}"/>
                    </c:ext>
                  </c:extLst>
                </c:dPt>
                <c:cat>
                  <c:strRef>
                    <c:extLst>
                      <c:ext uri="{02D57815-91ED-43cb-92C2-25804820EDAC}">
                        <c15:formulaRef>
                          <c15:sqref>Sheet1!$A$4:$A$8</c15:sqref>
                        </c15:formulaRef>
                      </c:ext>
                    </c:extLst>
                    <c:strCache>
                      <c:ptCount val="4"/>
                      <c:pt idx="0">
                        <c:v>16-24</c:v>
                      </c:pt>
                      <c:pt idx="1">
                        <c:v>25-44</c:v>
                      </c:pt>
                      <c:pt idx="2">
                        <c:v>45-59</c:v>
                      </c:pt>
                      <c:pt idx="3">
                        <c:v>other </c:v>
                      </c:pt>
                    </c:strCache>
                  </c:strRef>
                </c:cat>
                <c:val>
                  <c:numRef>
                    <c:extLst>
                      <c:ext uri="{02D57815-91ED-43cb-92C2-25804820EDAC}">
                        <c15:formulaRef>
                          <c15:sqref>Sheet1!$C$4:$C$8</c15:sqref>
                        </c15:formulaRef>
                      </c:ext>
                    </c:extLst>
                    <c:numCache>
                      <c:formatCode>General</c:formatCode>
                      <c:ptCount val="5"/>
                    </c:numCache>
                  </c:numRef>
                </c:val>
                <c:extLst>
                  <c:ext xmlns:c16="http://schemas.microsoft.com/office/drawing/2014/chart" uri="{C3380CC4-5D6E-409C-BE32-E72D297353CC}">
                    <c16:uniqueId val="{00000015-2532-453B-993E-16988C897ED0}"/>
                  </c:ext>
                </c:extLst>
              </c15:ser>
            </c15:filteredPieSeries>
            <c15:filteredPieSeries>
              <c15:ser>
                <c:idx val="2"/>
                <c:order val="2"/>
                <c:tx>
                  <c:strRef>
                    <c:extLst xmlns:c15="http://schemas.microsoft.com/office/drawing/2012/chart">
                      <c:ext xmlns:c15="http://schemas.microsoft.com/office/drawing/2012/chart" uri="{02D57815-91ED-43cb-92C2-25804820EDAC}">
                        <c15:formulaRef>
                          <c15:sqref>Sheet1!$D$1:$D$3</c15:sqref>
                        </c15:formulaRef>
                      </c:ext>
                    </c:extLst>
                    <c:strCache>
                      <c:ptCount val="3"/>
                      <c:pt idx="0">
                        <c:v>Approach by age range (2017-18)</c:v>
                      </c:pt>
                      <c:pt idx="2">
                        <c:v>%</c:v>
                      </c:pt>
                    </c:strCache>
                  </c:strRef>
                </c:tx>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17-2532-453B-993E-16988C897ED0}"/>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19-2532-453B-993E-16988C897ED0}"/>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1B-2532-453B-993E-16988C897ED0}"/>
                    </c:ext>
                  </c:extLst>
                </c:dPt>
                <c:dPt>
                  <c:idx val="3"/>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1D-2532-453B-993E-16988C897ED0}"/>
                    </c:ext>
                  </c:extLst>
                </c:dPt>
                <c:dPt>
                  <c:idx val="4"/>
                  <c:bubble3D val="0"/>
                  <c:spPr>
                    <a:solidFill>
                      <a:schemeClr val="accent5"/>
                    </a:solidFill>
                    <a:ln w="19050">
                      <a:solidFill>
                        <a:schemeClr val="lt1"/>
                      </a:solidFill>
                    </a:ln>
                    <a:effectLst/>
                  </c:spPr>
                  <c:extLst xmlns:c15="http://schemas.microsoft.com/office/drawing/2012/chart">
                    <c:ext xmlns:c16="http://schemas.microsoft.com/office/drawing/2014/chart" uri="{C3380CC4-5D6E-409C-BE32-E72D297353CC}">
                      <c16:uniqueId val="{0000001F-2532-453B-993E-16988C897ED0}"/>
                    </c:ext>
                  </c:extLst>
                </c:dPt>
                <c:cat>
                  <c:strRef>
                    <c:extLst xmlns:c15="http://schemas.microsoft.com/office/drawing/2012/chart">
                      <c:ext xmlns:c15="http://schemas.microsoft.com/office/drawing/2012/chart" uri="{02D57815-91ED-43cb-92C2-25804820EDAC}">
                        <c15:formulaRef>
                          <c15:sqref>Sheet1!$A$4:$A$8</c15:sqref>
                        </c15:formulaRef>
                      </c:ext>
                    </c:extLst>
                    <c:strCache>
                      <c:ptCount val="4"/>
                      <c:pt idx="0">
                        <c:v>16-24</c:v>
                      </c:pt>
                      <c:pt idx="1">
                        <c:v>25-44</c:v>
                      </c:pt>
                      <c:pt idx="2">
                        <c:v>45-59</c:v>
                      </c:pt>
                      <c:pt idx="3">
                        <c:v>other </c:v>
                      </c:pt>
                    </c:strCache>
                  </c:strRef>
                </c:cat>
                <c:val>
                  <c:numRef>
                    <c:extLst xmlns:c15="http://schemas.microsoft.com/office/drawing/2012/chart">
                      <c:ext xmlns:c15="http://schemas.microsoft.com/office/drawing/2012/chart" uri="{02D57815-91ED-43cb-92C2-25804820EDAC}">
                        <c15:formulaRef>
                          <c15:sqref>Sheet1!$D$4:$D$8</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20-2532-453B-993E-16988C897ED0}"/>
                  </c:ext>
                </c:extLst>
              </c15:ser>
            </c15:filteredPieSeries>
          </c:ext>
        </c:extLst>
      </c:pieChart>
      <c:spPr>
        <a:noFill/>
        <a:ln>
          <a:noFill/>
        </a:ln>
        <a:effectLst/>
      </c:spPr>
    </c:plotArea>
    <c:legend>
      <c:legendPos val="b"/>
      <c:legendEntry>
        <c:idx val="4"/>
        <c:delete val="1"/>
      </c:legendEntry>
      <c:layout>
        <c:manualLayout>
          <c:xMode val="edge"/>
          <c:yMode val="edge"/>
          <c:x val="0.27572856517935257"/>
          <c:y val="0.89409667541557303"/>
          <c:w val="0.62076509186351703"/>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Reason for approach 2017-18  (%)</a:t>
            </a:r>
          </a:p>
        </c:rich>
      </c:tx>
      <c:overlay val="0"/>
      <c:spPr>
        <a:noFill/>
        <a:ln>
          <a:noFill/>
        </a:ln>
        <a:effectLst/>
      </c:spPr>
    </c:title>
    <c:autoTitleDeleted val="0"/>
    <c:plotArea>
      <c:layout/>
      <c:barChart>
        <c:barDir val="col"/>
        <c:grouping val="clustered"/>
        <c:varyColors val="0"/>
        <c:ser>
          <c:idx val="3"/>
          <c:order val="3"/>
          <c:tx>
            <c:strRef>
              <c:f>Sheet1!$E$57:$E$58</c:f>
              <c:strCache>
                <c:ptCount val="1"/>
                <c:pt idx="0">
                  <c:v>Reason for approach 2017-18 %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Sheet1!$A$59:$A$63</c:f>
              <c:strCache>
                <c:ptCount val="5"/>
                <c:pt idx="1">
                  <c:v>End of tenancy</c:v>
                </c:pt>
                <c:pt idx="2">
                  <c:v>Family/friends unable to accom</c:v>
                </c:pt>
                <c:pt idx="3">
                  <c:v>Relationship breakdown (violent)</c:v>
                </c:pt>
                <c:pt idx="4">
                  <c:v>Relationship breakdown (non-violent)</c:v>
                </c:pt>
              </c:strCache>
            </c:strRef>
          </c:cat>
          <c:val>
            <c:numRef>
              <c:f>Sheet1!$E$59:$E$63</c:f>
              <c:numCache>
                <c:formatCode>0%</c:formatCode>
                <c:ptCount val="5"/>
                <c:pt idx="1">
                  <c:v>0.23</c:v>
                </c:pt>
                <c:pt idx="2">
                  <c:v>0.52</c:v>
                </c:pt>
                <c:pt idx="3">
                  <c:v>0.16</c:v>
                </c:pt>
                <c:pt idx="4">
                  <c:v>7.0000000000000007E-2</c:v>
                </c:pt>
              </c:numCache>
            </c:numRef>
          </c:val>
          <c:extLst>
            <c:ext xmlns:c16="http://schemas.microsoft.com/office/drawing/2014/chart" uri="{C3380CC4-5D6E-409C-BE32-E72D297353CC}">
              <c16:uniqueId val="{00000000-09E4-445B-AA68-1FE3783F0185}"/>
            </c:ext>
          </c:extLst>
        </c:ser>
        <c:dLbls>
          <c:showLegendKey val="0"/>
          <c:showVal val="0"/>
          <c:showCatName val="0"/>
          <c:showSerName val="0"/>
          <c:showPercent val="0"/>
          <c:showBubbleSize val="0"/>
        </c:dLbls>
        <c:gapWidth val="219"/>
        <c:overlap val="-27"/>
        <c:axId val="162142720"/>
        <c:axId val="229684288"/>
        <c:extLst>
          <c:ext xmlns:c15="http://schemas.microsoft.com/office/drawing/2012/chart" uri="{02D57815-91ED-43cb-92C2-25804820EDAC}">
            <c15:filteredBarSeries>
              <c15:ser>
                <c:idx val="0"/>
                <c:order val="0"/>
                <c:tx>
                  <c:strRef>
                    <c:extLst>
                      <c:ext uri="{02D57815-91ED-43cb-92C2-25804820EDAC}">
                        <c15:formulaRef>
                          <c15:sqref>Sheet1!$B$57:$B$58</c15:sqref>
                        </c15:formulaRef>
                      </c:ext>
                    </c:extLst>
                    <c:strCache>
                      <c:ptCount val="2"/>
                      <c:pt idx="0">
                        <c:v>Reason for approach 2017-18</c:v>
                      </c:pt>
                    </c:strCache>
                  </c:strRef>
                </c:tx>
                <c:spPr>
                  <a:solidFill>
                    <a:schemeClr val="accent1"/>
                  </a:solidFill>
                  <a:ln>
                    <a:noFill/>
                  </a:ln>
                  <a:effectLst/>
                </c:spPr>
                <c:invertIfNegative val="0"/>
                <c:cat>
                  <c:strRef>
                    <c:extLst>
                      <c:ext uri="{02D57815-91ED-43cb-92C2-25804820EDAC}">
                        <c15:formulaRef>
                          <c15:sqref>Sheet1!$A$59:$A$62</c15:sqref>
                        </c15:formulaRef>
                      </c:ext>
                    </c:extLst>
                    <c:strCache>
                      <c:ptCount val="4"/>
                      <c:pt idx="1">
                        <c:v>End of tenancy</c:v>
                      </c:pt>
                      <c:pt idx="2">
                        <c:v>Family/friends unable to accom</c:v>
                      </c:pt>
                      <c:pt idx="3">
                        <c:v>Relationship breakdown (non-violent)</c:v>
                      </c:pt>
                    </c:strCache>
                  </c:strRef>
                </c:cat>
                <c:val>
                  <c:numRef>
                    <c:extLst>
                      <c:ext uri="{02D57815-91ED-43cb-92C2-25804820EDAC}">
                        <c15:formulaRef>
                          <c15:sqref>Sheet1!$B$59:$B$62</c15:sqref>
                        </c15:formulaRef>
                      </c:ext>
                    </c:extLst>
                    <c:numCache>
                      <c:formatCode>General</c:formatCode>
                      <c:ptCount val="4"/>
                    </c:numCache>
                  </c:numRef>
                </c:val>
                <c:extLst>
                  <c:ext xmlns:c16="http://schemas.microsoft.com/office/drawing/2014/chart" uri="{C3380CC4-5D6E-409C-BE32-E72D297353CC}">
                    <c16:uniqueId val="{00000001-09E4-445B-AA68-1FE3783F0185}"/>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Sheet1!$C$57:$C$58</c15:sqref>
                        </c15:formulaRef>
                      </c:ext>
                    </c:extLst>
                    <c:strCache>
                      <c:ptCount val="2"/>
                      <c:pt idx="0">
                        <c:v>Reason for approach 2017-18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Sheet1!$A$59:$A$62</c15:sqref>
                        </c15:formulaRef>
                      </c:ext>
                    </c:extLst>
                    <c:strCache>
                      <c:ptCount val="4"/>
                      <c:pt idx="1">
                        <c:v>End of tenancy</c:v>
                      </c:pt>
                      <c:pt idx="2">
                        <c:v>Family/friends unable to accom</c:v>
                      </c:pt>
                      <c:pt idx="3">
                        <c:v>Relationship breakdown (non-violent)</c:v>
                      </c:pt>
                    </c:strCache>
                  </c:strRef>
                </c:cat>
                <c:val>
                  <c:numRef>
                    <c:extLst xmlns:c15="http://schemas.microsoft.com/office/drawing/2012/chart">
                      <c:ext xmlns:c15="http://schemas.microsoft.com/office/drawing/2012/chart" uri="{02D57815-91ED-43cb-92C2-25804820EDAC}">
                        <c15:formulaRef>
                          <c15:sqref>Sheet1!$C$59:$C$62</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2-09E4-445B-AA68-1FE3783F0185}"/>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Sheet1!$D$57:$D$58</c15:sqref>
                        </c15:formulaRef>
                      </c:ext>
                    </c:extLst>
                    <c:strCache>
                      <c:ptCount val="2"/>
                      <c:pt idx="0">
                        <c:v>Reason for approach 2017-18</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Sheet1!$A$59:$A$62</c15:sqref>
                        </c15:formulaRef>
                      </c:ext>
                    </c:extLst>
                    <c:strCache>
                      <c:ptCount val="4"/>
                      <c:pt idx="1">
                        <c:v>End of tenancy</c:v>
                      </c:pt>
                      <c:pt idx="2">
                        <c:v>Family/friends unable to accom</c:v>
                      </c:pt>
                      <c:pt idx="3">
                        <c:v>Relationship breakdown (non-violent)</c:v>
                      </c:pt>
                    </c:strCache>
                  </c:strRef>
                </c:cat>
                <c:val>
                  <c:numRef>
                    <c:extLst xmlns:c15="http://schemas.microsoft.com/office/drawing/2012/chart">
                      <c:ext xmlns:c15="http://schemas.microsoft.com/office/drawing/2012/chart" uri="{02D57815-91ED-43cb-92C2-25804820EDAC}">
                        <c15:formulaRef>
                          <c15:sqref>Sheet1!$D$59:$D$62</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3-09E4-445B-AA68-1FE3783F0185}"/>
                  </c:ext>
                </c:extLst>
              </c15:ser>
            </c15:filteredBarSeries>
          </c:ext>
        </c:extLst>
      </c:barChart>
      <c:catAx>
        <c:axId val="16214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684288"/>
        <c:crosses val="autoZero"/>
        <c:auto val="1"/>
        <c:lblAlgn val="ctr"/>
        <c:lblOffset val="100"/>
        <c:noMultiLvlLbl val="0"/>
      </c:catAx>
      <c:valAx>
        <c:axId val="2296842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142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EA7FF-5235-4FAB-9CF8-DD48A90C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12689</Words>
  <Characters>72333</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Hoskins, Kerry</dc:creator>
  <cp:keywords/>
  <dc:description/>
  <cp:lastModifiedBy>Hoskins, Kerry</cp:lastModifiedBy>
  <cp:revision>2</cp:revision>
  <cp:lastPrinted>2019-10-02T13:35:00Z</cp:lastPrinted>
  <dcterms:created xsi:type="dcterms:W3CDTF">2019-10-14T09:05:00Z</dcterms:created>
  <dcterms:modified xsi:type="dcterms:W3CDTF">2019-10-14T09:05:00Z</dcterms:modified>
</cp:coreProperties>
</file>