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894D" w14:textId="77777777" w:rsidR="00942DAC" w:rsidRDefault="00942DAC" w:rsidP="00942DAC">
      <w:pPr>
        <w:pStyle w:val="Default"/>
      </w:pPr>
    </w:p>
    <w:tbl>
      <w:tblPr>
        <w:tblStyle w:val="TableGrid"/>
        <w:tblW w:w="0" w:type="auto"/>
        <w:tblLook w:val="04A0" w:firstRow="1" w:lastRow="0" w:firstColumn="1" w:lastColumn="0" w:noHBand="0" w:noVBand="1"/>
      </w:tblPr>
      <w:tblGrid>
        <w:gridCol w:w="2235"/>
        <w:gridCol w:w="7007"/>
      </w:tblGrid>
      <w:tr w:rsidR="00942DAC" w:rsidRPr="00300038" w14:paraId="027DE025" w14:textId="77777777" w:rsidTr="009A4884">
        <w:trPr>
          <w:trHeight w:val="510"/>
        </w:trPr>
        <w:tc>
          <w:tcPr>
            <w:tcW w:w="2235" w:type="dxa"/>
          </w:tcPr>
          <w:p w14:paraId="247A0AB1"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Name</w:t>
            </w:r>
          </w:p>
        </w:tc>
        <w:tc>
          <w:tcPr>
            <w:tcW w:w="7007" w:type="dxa"/>
          </w:tcPr>
          <w:p w14:paraId="78F8F938"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Protection From Source of Crime &amp; Disorder Policy</w:t>
            </w:r>
            <w:r w:rsidR="0061528A">
              <w:rPr>
                <w:rFonts w:asciiTheme="minorHAnsi" w:hAnsiTheme="minorHAnsi"/>
                <w:sz w:val="18"/>
                <w:szCs w:val="18"/>
              </w:rPr>
              <w:t xml:space="preserve"> </w:t>
            </w:r>
          </w:p>
        </w:tc>
      </w:tr>
      <w:tr w:rsidR="00942DAC" w:rsidRPr="00300038" w14:paraId="31230EF8" w14:textId="77777777" w:rsidTr="00942DAC">
        <w:tc>
          <w:tcPr>
            <w:tcW w:w="2235" w:type="dxa"/>
          </w:tcPr>
          <w:p w14:paraId="320C963A"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Purpose</w:t>
            </w:r>
          </w:p>
        </w:tc>
        <w:tc>
          <w:tcPr>
            <w:tcW w:w="7007" w:type="dxa"/>
          </w:tcPr>
          <w:p w14:paraId="27EBFE0D" w14:textId="77777777" w:rsidR="005B15AE" w:rsidRPr="005B15AE" w:rsidRDefault="005B15AE" w:rsidP="005B15AE">
            <w:pPr>
              <w:pStyle w:val="Default"/>
              <w:rPr>
                <w:rFonts w:asciiTheme="minorHAnsi" w:hAnsiTheme="minorHAnsi"/>
                <w:sz w:val="18"/>
                <w:szCs w:val="18"/>
              </w:rPr>
            </w:pPr>
            <w:r w:rsidRPr="005B15AE">
              <w:rPr>
                <w:rFonts w:asciiTheme="minorHAnsi" w:hAnsiTheme="minorHAnsi"/>
                <w:bCs/>
                <w:sz w:val="18"/>
                <w:szCs w:val="18"/>
              </w:rPr>
              <w:t>Ensuring that Gatherwell Ltd will be protected from being a source of crime or disorder, being associated with crime or disorder or being used to support crime.</w:t>
            </w:r>
          </w:p>
          <w:p w14:paraId="237DEE13" w14:textId="77777777" w:rsidR="00942DAC" w:rsidRPr="005B15AE" w:rsidRDefault="00942DAC" w:rsidP="008E25F9">
            <w:pPr>
              <w:pStyle w:val="Default"/>
              <w:rPr>
                <w:rFonts w:asciiTheme="minorHAnsi" w:hAnsiTheme="minorHAnsi"/>
                <w:sz w:val="18"/>
                <w:szCs w:val="18"/>
              </w:rPr>
            </w:pPr>
          </w:p>
        </w:tc>
      </w:tr>
      <w:tr w:rsidR="00942DAC" w:rsidRPr="00300038" w14:paraId="51BFB18F" w14:textId="77777777" w:rsidTr="00942DAC">
        <w:tc>
          <w:tcPr>
            <w:tcW w:w="2235" w:type="dxa"/>
          </w:tcPr>
          <w:p w14:paraId="2901FF2F"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Created By</w:t>
            </w:r>
          </w:p>
        </w:tc>
        <w:tc>
          <w:tcPr>
            <w:tcW w:w="7007" w:type="dxa"/>
          </w:tcPr>
          <w:p w14:paraId="4CA785AA" w14:textId="3825D97C" w:rsidR="00942DAC" w:rsidRPr="00897CFC" w:rsidRDefault="00897CFC" w:rsidP="008E25F9">
            <w:pPr>
              <w:pStyle w:val="Default"/>
              <w:rPr>
                <w:rFonts w:asciiTheme="minorHAnsi" w:hAnsiTheme="minorHAnsi" w:cstheme="minorHAnsi"/>
                <w:color w:val="000000" w:themeColor="text1"/>
                <w:sz w:val="18"/>
                <w:szCs w:val="18"/>
              </w:rPr>
            </w:pPr>
            <w:r w:rsidRPr="00897CFC">
              <w:rPr>
                <w:rFonts w:asciiTheme="minorHAnsi" w:hAnsiTheme="minorHAnsi" w:cstheme="minorHAnsi"/>
                <w:color w:val="000000" w:themeColor="text1"/>
                <w:sz w:val="18"/>
              </w:rPr>
              <w:t>Hannah Baynham</w:t>
            </w:r>
          </w:p>
        </w:tc>
      </w:tr>
      <w:tr w:rsidR="00942DAC" w:rsidRPr="00300038" w14:paraId="38302DAB" w14:textId="77777777" w:rsidTr="00942DAC">
        <w:tc>
          <w:tcPr>
            <w:tcW w:w="2235" w:type="dxa"/>
          </w:tcPr>
          <w:p w14:paraId="420B9CE1" w14:textId="77777777" w:rsidR="00942DAC" w:rsidRPr="00300038" w:rsidRDefault="00942DAC" w:rsidP="008E25F9">
            <w:pPr>
              <w:pStyle w:val="Default"/>
              <w:rPr>
                <w:rFonts w:asciiTheme="minorHAnsi" w:hAnsiTheme="minorHAnsi"/>
                <w:sz w:val="18"/>
                <w:szCs w:val="18"/>
              </w:rPr>
            </w:pPr>
            <w:r w:rsidRPr="00300038">
              <w:rPr>
                <w:rFonts w:asciiTheme="minorHAnsi" w:hAnsiTheme="minorHAnsi"/>
                <w:sz w:val="18"/>
                <w:szCs w:val="18"/>
              </w:rPr>
              <w:t>Policy Created date</w:t>
            </w:r>
          </w:p>
        </w:tc>
        <w:tc>
          <w:tcPr>
            <w:tcW w:w="7007" w:type="dxa"/>
          </w:tcPr>
          <w:p w14:paraId="528E4D16" w14:textId="347880EE" w:rsidR="00942DAC" w:rsidRPr="001A21EA" w:rsidRDefault="001A21EA" w:rsidP="0059788B">
            <w:pPr>
              <w:pStyle w:val="Default"/>
              <w:rPr>
                <w:rFonts w:asciiTheme="minorHAnsi" w:hAnsiTheme="minorHAnsi" w:cstheme="minorHAnsi"/>
                <w:sz w:val="18"/>
                <w:szCs w:val="18"/>
              </w:rPr>
            </w:pPr>
            <w:r w:rsidRPr="001A21EA">
              <w:rPr>
                <w:rFonts w:asciiTheme="minorHAnsi" w:hAnsiTheme="minorHAnsi" w:cstheme="minorHAnsi"/>
                <w:sz w:val="18"/>
                <w:szCs w:val="18"/>
              </w:rPr>
              <w:t>April 2020</w:t>
            </w:r>
          </w:p>
        </w:tc>
      </w:tr>
      <w:tr w:rsidR="00273846" w:rsidRPr="00300038" w14:paraId="79C945E8" w14:textId="77777777" w:rsidTr="004D734A">
        <w:tc>
          <w:tcPr>
            <w:tcW w:w="2235" w:type="dxa"/>
            <w:tcBorders>
              <w:top w:val="single" w:sz="4" w:space="0" w:color="auto"/>
              <w:left w:val="single" w:sz="4" w:space="0" w:color="auto"/>
              <w:bottom w:val="single" w:sz="4" w:space="0" w:color="auto"/>
              <w:right w:val="single" w:sz="4" w:space="0" w:color="auto"/>
            </w:tcBorders>
          </w:tcPr>
          <w:p w14:paraId="2B54C972" w14:textId="77777777" w:rsidR="00273846" w:rsidRDefault="00273846" w:rsidP="00273846">
            <w:pPr>
              <w:pStyle w:val="Default"/>
              <w:rPr>
                <w:rFonts w:asciiTheme="minorHAnsi" w:hAnsiTheme="minorHAnsi"/>
                <w:sz w:val="18"/>
                <w:szCs w:val="18"/>
              </w:rPr>
            </w:pPr>
            <w:r>
              <w:rPr>
                <w:rFonts w:asciiTheme="minorHAnsi" w:hAnsiTheme="minorHAnsi"/>
                <w:sz w:val="18"/>
                <w:szCs w:val="18"/>
              </w:rPr>
              <w:t>Policy Validated and Checked By</w:t>
            </w:r>
          </w:p>
        </w:tc>
        <w:tc>
          <w:tcPr>
            <w:tcW w:w="7007" w:type="dxa"/>
            <w:tcBorders>
              <w:top w:val="single" w:sz="4" w:space="0" w:color="auto"/>
              <w:left w:val="single" w:sz="4" w:space="0" w:color="auto"/>
              <w:bottom w:val="single" w:sz="4" w:space="0" w:color="auto"/>
              <w:right w:val="single" w:sz="4" w:space="0" w:color="auto"/>
            </w:tcBorders>
          </w:tcPr>
          <w:p w14:paraId="6EC0E976" w14:textId="2C65C62C" w:rsidR="00273846" w:rsidRPr="006D5020" w:rsidRDefault="006D5020" w:rsidP="00273846">
            <w:pPr>
              <w:pStyle w:val="Default"/>
              <w:rPr>
                <w:rFonts w:asciiTheme="minorHAnsi" w:hAnsiTheme="minorHAnsi" w:cstheme="minorHAnsi"/>
                <w:sz w:val="18"/>
                <w:szCs w:val="18"/>
              </w:rPr>
            </w:pPr>
            <w:r w:rsidRPr="006D5020">
              <w:rPr>
                <w:rFonts w:asciiTheme="minorHAnsi" w:hAnsiTheme="minorHAnsi" w:cstheme="minorHAnsi"/>
                <w:sz w:val="18"/>
              </w:rPr>
              <w:t>Tracey Wood</w:t>
            </w:r>
          </w:p>
        </w:tc>
      </w:tr>
      <w:tr w:rsidR="00273846" w:rsidRPr="00300038" w14:paraId="10D86D49" w14:textId="77777777" w:rsidTr="004D734A">
        <w:tc>
          <w:tcPr>
            <w:tcW w:w="2235" w:type="dxa"/>
            <w:tcBorders>
              <w:top w:val="single" w:sz="4" w:space="0" w:color="auto"/>
              <w:left w:val="single" w:sz="4" w:space="0" w:color="auto"/>
              <w:bottom w:val="single" w:sz="4" w:space="0" w:color="auto"/>
              <w:right w:val="single" w:sz="4" w:space="0" w:color="auto"/>
            </w:tcBorders>
          </w:tcPr>
          <w:p w14:paraId="398BC0CE" w14:textId="77777777" w:rsidR="00273846" w:rsidRDefault="00273846" w:rsidP="00273846">
            <w:pPr>
              <w:pStyle w:val="Default"/>
              <w:rPr>
                <w:rFonts w:asciiTheme="minorHAnsi" w:hAnsiTheme="minorHAnsi"/>
                <w:sz w:val="18"/>
                <w:szCs w:val="18"/>
              </w:rPr>
            </w:pPr>
            <w:r>
              <w:rPr>
                <w:rFonts w:asciiTheme="minorHAnsi" w:hAnsiTheme="minorHAnsi"/>
                <w:sz w:val="18"/>
                <w:szCs w:val="18"/>
              </w:rPr>
              <w:t>Policy Validated and Checked Date</w:t>
            </w:r>
          </w:p>
        </w:tc>
        <w:tc>
          <w:tcPr>
            <w:tcW w:w="7007" w:type="dxa"/>
            <w:tcBorders>
              <w:top w:val="single" w:sz="4" w:space="0" w:color="auto"/>
              <w:left w:val="single" w:sz="4" w:space="0" w:color="auto"/>
              <w:bottom w:val="single" w:sz="4" w:space="0" w:color="auto"/>
              <w:right w:val="single" w:sz="4" w:space="0" w:color="auto"/>
            </w:tcBorders>
          </w:tcPr>
          <w:p w14:paraId="41706B7D" w14:textId="4E9ED989" w:rsidR="00273846" w:rsidRDefault="00897CFC" w:rsidP="00554B53">
            <w:pPr>
              <w:pStyle w:val="Default"/>
              <w:rPr>
                <w:rFonts w:asciiTheme="minorHAnsi" w:hAnsiTheme="minorHAnsi"/>
                <w:sz w:val="18"/>
                <w:szCs w:val="18"/>
              </w:rPr>
            </w:pPr>
            <w:r>
              <w:rPr>
                <w:rFonts w:asciiTheme="minorHAnsi" w:hAnsiTheme="minorHAnsi"/>
                <w:sz w:val="18"/>
                <w:szCs w:val="18"/>
              </w:rPr>
              <w:t>May 2022</w:t>
            </w:r>
          </w:p>
        </w:tc>
      </w:tr>
      <w:tr w:rsidR="00273846" w:rsidRPr="00300038" w14:paraId="63405DFE" w14:textId="77777777" w:rsidTr="004D734A">
        <w:tc>
          <w:tcPr>
            <w:tcW w:w="2235" w:type="dxa"/>
            <w:tcBorders>
              <w:top w:val="single" w:sz="4" w:space="0" w:color="auto"/>
              <w:left w:val="single" w:sz="4" w:space="0" w:color="auto"/>
              <w:bottom w:val="single" w:sz="4" w:space="0" w:color="auto"/>
              <w:right w:val="single" w:sz="4" w:space="0" w:color="auto"/>
            </w:tcBorders>
          </w:tcPr>
          <w:p w14:paraId="59E538F3" w14:textId="77777777" w:rsidR="00273846" w:rsidRDefault="00273846" w:rsidP="00273846">
            <w:pPr>
              <w:pStyle w:val="Default"/>
              <w:rPr>
                <w:rFonts w:asciiTheme="minorHAnsi" w:hAnsiTheme="minorHAnsi"/>
                <w:sz w:val="18"/>
                <w:szCs w:val="18"/>
              </w:rPr>
            </w:pPr>
            <w:r>
              <w:rPr>
                <w:rFonts w:asciiTheme="minorHAnsi" w:hAnsiTheme="minorHAnsi"/>
                <w:sz w:val="18"/>
                <w:szCs w:val="18"/>
              </w:rPr>
              <w:t>Policy Renewal Date</w:t>
            </w:r>
          </w:p>
        </w:tc>
        <w:tc>
          <w:tcPr>
            <w:tcW w:w="7007" w:type="dxa"/>
            <w:tcBorders>
              <w:top w:val="single" w:sz="4" w:space="0" w:color="auto"/>
              <w:left w:val="single" w:sz="4" w:space="0" w:color="auto"/>
              <w:bottom w:val="single" w:sz="4" w:space="0" w:color="auto"/>
              <w:right w:val="single" w:sz="4" w:space="0" w:color="auto"/>
            </w:tcBorders>
          </w:tcPr>
          <w:p w14:paraId="49C69B4B" w14:textId="54CB36FF" w:rsidR="00273846" w:rsidRDefault="00554B53" w:rsidP="00273846">
            <w:pPr>
              <w:pStyle w:val="Default"/>
              <w:rPr>
                <w:rFonts w:asciiTheme="minorHAnsi" w:hAnsiTheme="minorHAnsi"/>
                <w:sz w:val="18"/>
                <w:szCs w:val="18"/>
              </w:rPr>
            </w:pPr>
            <w:r>
              <w:rPr>
                <w:rFonts w:asciiTheme="minorHAnsi" w:hAnsiTheme="minorHAnsi"/>
                <w:sz w:val="18"/>
                <w:szCs w:val="18"/>
              </w:rPr>
              <w:t>April 202</w:t>
            </w:r>
            <w:r w:rsidR="00897CFC">
              <w:rPr>
                <w:rFonts w:asciiTheme="minorHAnsi" w:hAnsiTheme="minorHAnsi"/>
                <w:sz w:val="18"/>
                <w:szCs w:val="18"/>
              </w:rPr>
              <w:t>3</w:t>
            </w:r>
          </w:p>
        </w:tc>
      </w:tr>
    </w:tbl>
    <w:p w14:paraId="3762B9A2" w14:textId="77777777" w:rsidR="00942DAC" w:rsidRDefault="00942DAC" w:rsidP="00942DAC">
      <w:pPr>
        <w:pStyle w:val="Default"/>
        <w:rPr>
          <w:sz w:val="18"/>
          <w:szCs w:val="18"/>
        </w:rPr>
      </w:pPr>
    </w:p>
    <w:p w14:paraId="617845F4" w14:textId="77777777" w:rsidR="00942DAC" w:rsidRDefault="00942DAC" w:rsidP="00942DAC">
      <w:pPr>
        <w:pStyle w:val="Default"/>
        <w:rPr>
          <w:sz w:val="18"/>
          <w:szCs w:val="18"/>
        </w:rPr>
      </w:pPr>
    </w:p>
    <w:p w14:paraId="5E209421" w14:textId="77777777" w:rsidR="00942DAC" w:rsidRDefault="00942DAC" w:rsidP="005B15AE">
      <w:pPr>
        <w:pStyle w:val="Heading2"/>
      </w:pPr>
      <w:r>
        <w:t xml:space="preserve">Policy Detail </w:t>
      </w:r>
    </w:p>
    <w:p w14:paraId="22DFA4CF" w14:textId="77777777" w:rsidR="00942DAC" w:rsidRDefault="00942DAC" w:rsidP="00942DAC">
      <w:pPr>
        <w:pStyle w:val="Default"/>
        <w:rPr>
          <w:sz w:val="18"/>
          <w:szCs w:val="18"/>
        </w:rPr>
      </w:pPr>
    </w:p>
    <w:p w14:paraId="78C26579" w14:textId="77777777" w:rsidR="005B15AE" w:rsidRPr="005F66B9" w:rsidRDefault="003342FE" w:rsidP="005F66B9">
      <w:pPr>
        <w:pStyle w:val="ListParagraph"/>
        <w:numPr>
          <w:ilvl w:val="0"/>
          <w:numId w:val="1"/>
        </w:numPr>
        <w:rPr>
          <w:sz w:val="18"/>
        </w:rPr>
      </w:pPr>
      <w:r w:rsidRPr="005F66B9">
        <w:rPr>
          <w:sz w:val="18"/>
        </w:rPr>
        <w:t>Th</w:t>
      </w:r>
      <w:r w:rsidR="00A734C1">
        <w:rPr>
          <w:sz w:val="18"/>
        </w:rPr>
        <w:t>is Policy is beholden to the</w:t>
      </w:r>
      <w:r w:rsidRPr="005F66B9">
        <w:rPr>
          <w:sz w:val="18"/>
        </w:rPr>
        <w:t xml:space="preserve"> Proceeds of Crime Act 2002 (see</w:t>
      </w:r>
      <w:r w:rsidR="00FF16B9" w:rsidRPr="005F66B9">
        <w:rPr>
          <w:sz w:val="18"/>
        </w:rPr>
        <w:t xml:space="preserve"> </w:t>
      </w:r>
      <w:hyperlink r:id="rId7" w:history="1">
        <w:r w:rsidR="00FF16B9" w:rsidRPr="005F66B9">
          <w:rPr>
            <w:rStyle w:val="Hyperlink"/>
            <w:sz w:val="18"/>
          </w:rPr>
          <w:t>http://www.legislation.gov.uk/ukpga/2002/29/contents</w:t>
        </w:r>
      </w:hyperlink>
      <w:r w:rsidRPr="005F66B9">
        <w:rPr>
          <w:sz w:val="18"/>
        </w:rPr>
        <w:t xml:space="preserve">) </w:t>
      </w:r>
      <w:r w:rsidR="00F07D14">
        <w:rPr>
          <w:sz w:val="18"/>
        </w:rPr>
        <w:t>&amp; The Anti Money Laundering (AML) Regulations</w:t>
      </w:r>
    </w:p>
    <w:p w14:paraId="54BBCFB6" w14:textId="77777777" w:rsidR="00F07D14" w:rsidRPr="00897CFC" w:rsidRDefault="00F07D14" w:rsidP="00F07D14">
      <w:pPr>
        <w:pStyle w:val="ListParagraph"/>
        <w:numPr>
          <w:ilvl w:val="1"/>
          <w:numId w:val="1"/>
        </w:numPr>
        <w:rPr>
          <w:rFonts w:cs="Arial"/>
          <w:i/>
          <w:color w:val="000000" w:themeColor="text1"/>
          <w:sz w:val="18"/>
          <w:szCs w:val="18"/>
          <w:shd w:val="clear" w:color="auto" w:fill="FFFFFF"/>
        </w:rPr>
      </w:pPr>
      <w:r w:rsidRPr="005F66B9">
        <w:rPr>
          <w:sz w:val="18"/>
        </w:rPr>
        <w:t xml:space="preserve">Proceeds of Crime Act 2002 </w:t>
      </w:r>
      <w:r>
        <w:rPr>
          <w:sz w:val="18"/>
        </w:rPr>
        <w:t xml:space="preserve">: - </w:t>
      </w:r>
      <w:r w:rsidR="003342FE" w:rsidRPr="005F66B9">
        <w:rPr>
          <w:i/>
        </w:rPr>
        <w:t>“</w:t>
      </w:r>
      <w:r w:rsidR="003342FE" w:rsidRPr="005F66B9">
        <w:rPr>
          <w:rFonts w:cs="Arial"/>
          <w:i/>
          <w:color w:val="000000"/>
          <w:sz w:val="18"/>
          <w:szCs w:val="18"/>
          <w:shd w:val="clear" w:color="auto" w:fill="FFFFFF"/>
        </w:rPr>
        <w:t xml:space="preserve">An Act to establish the Assets Recovery Agency and make provision about the appointment of its Director and his functions (including Revenue functions), to provide for confiscation orders in relation to persons who benefit from criminal conduct and for restraint orders to prohibit dealing with property, to allow the recovery of property which is or represents property obtained through unlawful conduct or which is </w:t>
      </w:r>
      <w:r w:rsidR="003342FE" w:rsidRPr="00897CFC">
        <w:rPr>
          <w:rFonts w:cs="Arial"/>
          <w:i/>
          <w:color w:val="000000" w:themeColor="text1"/>
          <w:sz w:val="18"/>
          <w:szCs w:val="18"/>
          <w:shd w:val="clear" w:color="auto" w:fill="FFFFFF"/>
        </w:rPr>
        <w:t>intended to be used in unlawful conduct, to make provision about money laundering, to make provision about investigations relating to benefit from criminal conduct or to property which is or represents property obtained through unlawful conduct or to money laundering, to make provision to give effect to overseas requests and orders made where property is found or believed to be obtained through criminal conduct, and for connected purposes.”</w:t>
      </w:r>
    </w:p>
    <w:p w14:paraId="441C6397" w14:textId="77777777" w:rsidR="00DA6A70" w:rsidRPr="00897CFC" w:rsidRDefault="00DA6A70" w:rsidP="00DA6A70">
      <w:pPr>
        <w:pStyle w:val="ListParagraph"/>
        <w:numPr>
          <w:ilvl w:val="1"/>
          <w:numId w:val="1"/>
        </w:numPr>
        <w:rPr>
          <w:rFonts w:cs="Arial"/>
          <w:i/>
          <w:color w:val="000000" w:themeColor="text1"/>
          <w:sz w:val="18"/>
          <w:szCs w:val="18"/>
          <w:shd w:val="clear" w:color="auto" w:fill="FFFFFF"/>
        </w:rPr>
      </w:pPr>
      <w:r w:rsidRPr="00897CFC">
        <w:rPr>
          <w:rFonts w:cs="Arial"/>
          <w:i/>
          <w:color w:val="000000" w:themeColor="text1"/>
          <w:sz w:val="18"/>
          <w:szCs w:val="18"/>
          <w:shd w:val="clear" w:color="auto" w:fill="FFFFFF"/>
        </w:rPr>
        <w:t xml:space="preserve">The AML Regulations require relevant businesses to: </w:t>
      </w:r>
    </w:p>
    <w:p w14:paraId="102575F8" w14:textId="77777777" w:rsidR="00DA6A70" w:rsidRPr="00897CFC" w:rsidRDefault="00DA6A70" w:rsidP="00DA6A70">
      <w:pPr>
        <w:pStyle w:val="ListParagraph"/>
        <w:ind w:left="792"/>
        <w:rPr>
          <w:rFonts w:cs="Arial"/>
          <w:i/>
          <w:color w:val="000000" w:themeColor="text1"/>
          <w:sz w:val="18"/>
          <w:szCs w:val="18"/>
          <w:shd w:val="clear" w:color="auto" w:fill="FFFFFF"/>
        </w:rPr>
      </w:pPr>
      <w:r w:rsidRPr="00897CFC">
        <w:rPr>
          <w:rFonts w:cs="Arial"/>
          <w:i/>
          <w:color w:val="000000" w:themeColor="text1"/>
          <w:sz w:val="18"/>
          <w:szCs w:val="18"/>
          <w:shd w:val="clear" w:color="auto" w:fill="FFFFFF"/>
        </w:rPr>
        <w:t xml:space="preserve">• put in place procedures to verify the identity of customers on </w:t>
      </w:r>
      <w:proofErr w:type="gramStart"/>
      <w:r w:rsidRPr="00897CFC">
        <w:rPr>
          <w:rFonts w:cs="Arial"/>
          <w:i/>
          <w:color w:val="000000" w:themeColor="text1"/>
          <w:sz w:val="18"/>
          <w:szCs w:val="18"/>
          <w:shd w:val="clear" w:color="auto" w:fill="FFFFFF"/>
        </w:rPr>
        <w:t>entering into</w:t>
      </w:r>
      <w:proofErr w:type="gramEnd"/>
      <w:r w:rsidRPr="00897CFC">
        <w:rPr>
          <w:rFonts w:cs="Arial"/>
          <w:i/>
          <w:color w:val="000000" w:themeColor="text1"/>
          <w:sz w:val="18"/>
          <w:szCs w:val="18"/>
          <w:shd w:val="clear" w:color="auto" w:fill="FFFFFF"/>
        </w:rPr>
        <w:t xml:space="preserve"> a business relationship or transaction and to carry out ongoing monitoring during the business relationship </w:t>
      </w:r>
    </w:p>
    <w:p w14:paraId="082B63F8" w14:textId="77777777" w:rsidR="00DA6A70" w:rsidRPr="00897CFC" w:rsidRDefault="00DA6A70" w:rsidP="00DA6A70">
      <w:pPr>
        <w:pStyle w:val="ListParagraph"/>
        <w:ind w:left="792"/>
        <w:rPr>
          <w:rFonts w:cs="Arial"/>
          <w:i/>
          <w:color w:val="000000" w:themeColor="text1"/>
          <w:sz w:val="18"/>
          <w:szCs w:val="18"/>
          <w:shd w:val="clear" w:color="auto" w:fill="FFFFFF"/>
        </w:rPr>
      </w:pPr>
      <w:r w:rsidRPr="00897CFC">
        <w:rPr>
          <w:rFonts w:cs="Arial"/>
          <w:i/>
          <w:color w:val="000000" w:themeColor="text1"/>
          <w:sz w:val="18"/>
          <w:szCs w:val="18"/>
          <w:shd w:val="clear" w:color="auto" w:fill="FFFFFF"/>
        </w:rPr>
        <w:t xml:space="preserve">• keep records obtained in establishing customers’ identities and of business relationships for five years </w:t>
      </w:r>
    </w:p>
    <w:p w14:paraId="03A6CF67" w14:textId="77777777" w:rsidR="00DA6A70" w:rsidRPr="00897CFC" w:rsidRDefault="00DA6A70" w:rsidP="00DA6A70">
      <w:pPr>
        <w:pStyle w:val="ListParagraph"/>
        <w:ind w:left="792"/>
        <w:rPr>
          <w:rFonts w:cs="Arial"/>
          <w:i/>
          <w:color w:val="000000" w:themeColor="text1"/>
          <w:sz w:val="18"/>
          <w:szCs w:val="18"/>
          <w:shd w:val="clear" w:color="auto" w:fill="FFFFFF"/>
        </w:rPr>
      </w:pPr>
      <w:r w:rsidRPr="00897CFC">
        <w:rPr>
          <w:rFonts w:cs="Arial"/>
          <w:i/>
          <w:color w:val="000000" w:themeColor="text1"/>
          <w:sz w:val="18"/>
          <w:szCs w:val="18"/>
          <w:shd w:val="clear" w:color="auto" w:fill="FFFFFF"/>
        </w:rPr>
        <w:t xml:space="preserve">• train employees in the relevant procedures and law </w:t>
      </w:r>
    </w:p>
    <w:p w14:paraId="316F5FA3" w14:textId="77777777" w:rsidR="00DA6A70" w:rsidRPr="00897CFC" w:rsidRDefault="00DA6A70" w:rsidP="00DA6A70">
      <w:pPr>
        <w:pStyle w:val="ListParagraph"/>
        <w:ind w:left="792"/>
        <w:rPr>
          <w:rFonts w:cs="Arial"/>
          <w:i/>
          <w:color w:val="000000" w:themeColor="text1"/>
          <w:sz w:val="18"/>
          <w:szCs w:val="18"/>
          <w:shd w:val="clear" w:color="auto" w:fill="FFFFFF"/>
        </w:rPr>
      </w:pPr>
      <w:r w:rsidRPr="00897CFC">
        <w:rPr>
          <w:rFonts w:cs="Arial"/>
          <w:i/>
          <w:color w:val="000000" w:themeColor="text1"/>
          <w:sz w:val="18"/>
          <w:szCs w:val="18"/>
          <w:shd w:val="clear" w:color="auto" w:fill="FFFFFF"/>
        </w:rPr>
        <w:t>• appoint a nominated officer who</w:t>
      </w:r>
      <w:r w:rsidR="00193FA2" w:rsidRPr="00897CFC">
        <w:rPr>
          <w:rFonts w:cs="Arial"/>
          <w:i/>
          <w:color w:val="000000" w:themeColor="text1"/>
          <w:sz w:val="18"/>
          <w:szCs w:val="18"/>
          <w:shd w:val="clear" w:color="auto" w:fill="FFFFFF"/>
        </w:rPr>
        <w:t>se role includes reporting to N</w:t>
      </w:r>
      <w:r w:rsidRPr="00897CFC">
        <w:rPr>
          <w:rFonts w:cs="Arial"/>
          <w:i/>
          <w:color w:val="000000" w:themeColor="text1"/>
          <w:sz w:val="18"/>
          <w:szCs w:val="18"/>
          <w:shd w:val="clear" w:color="auto" w:fill="FFFFFF"/>
        </w:rPr>
        <w:t xml:space="preserve">CA, or its successor, suspicions of money laundering activity </w:t>
      </w:r>
    </w:p>
    <w:p w14:paraId="18B4B30E" w14:textId="77777777" w:rsidR="00F07D14" w:rsidRPr="00897CFC" w:rsidRDefault="00DA6A70" w:rsidP="00DA6A70">
      <w:pPr>
        <w:pStyle w:val="ListParagraph"/>
        <w:ind w:left="792"/>
        <w:rPr>
          <w:rFonts w:cs="Arial"/>
          <w:i/>
          <w:color w:val="000000" w:themeColor="text1"/>
          <w:sz w:val="18"/>
          <w:szCs w:val="18"/>
          <w:shd w:val="clear" w:color="auto" w:fill="FFFFFF"/>
        </w:rPr>
      </w:pPr>
      <w:r w:rsidRPr="00897CFC">
        <w:rPr>
          <w:rFonts w:cs="Arial"/>
          <w:i/>
          <w:color w:val="000000" w:themeColor="text1"/>
          <w:sz w:val="18"/>
          <w:szCs w:val="18"/>
          <w:shd w:val="clear" w:color="auto" w:fill="FFFFFF"/>
        </w:rPr>
        <w:t>• put in place and maintain policies and procedures to cover the requirements listed above</w:t>
      </w:r>
    </w:p>
    <w:p w14:paraId="6745D475" w14:textId="0FFC6246" w:rsidR="003342FE" w:rsidRPr="00897CFC" w:rsidRDefault="00897CFC" w:rsidP="005F66B9">
      <w:pPr>
        <w:pStyle w:val="ListParagraph"/>
        <w:numPr>
          <w:ilvl w:val="0"/>
          <w:numId w:val="1"/>
        </w:numPr>
        <w:rPr>
          <w:rFonts w:cs="Arial"/>
          <w:color w:val="000000" w:themeColor="text1"/>
          <w:sz w:val="18"/>
          <w:szCs w:val="18"/>
          <w:shd w:val="clear" w:color="auto" w:fill="FFFFFF"/>
        </w:rPr>
      </w:pPr>
      <w:r w:rsidRPr="00897CFC">
        <w:rPr>
          <w:rFonts w:cstheme="minorHAnsi"/>
          <w:bCs/>
          <w:color w:val="000000" w:themeColor="text1"/>
          <w:sz w:val="18"/>
          <w:szCs w:val="18"/>
        </w:rPr>
        <w:t>East Hampshire District</w:t>
      </w:r>
      <w:r w:rsidRPr="00897CFC">
        <w:rPr>
          <w:bCs/>
          <w:color w:val="000000" w:themeColor="text1"/>
          <w:sz w:val="18"/>
          <w:szCs w:val="18"/>
        </w:rPr>
        <w:t xml:space="preserve"> </w:t>
      </w:r>
      <w:r w:rsidR="0032244F" w:rsidRPr="00897CFC">
        <w:rPr>
          <w:rFonts w:cs="Arial"/>
          <w:color w:val="000000" w:themeColor="text1"/>
          <w:sz w:val="18"/>
          <w:szCs w:val="18"/>
          <w:shd w:val="clear" w:color="auto" w:fill="FFFFFF"/>
        </w:rPr>
        <w:t>Council</w:t>
      </w:r>
      <w:r w:rsidR="003342FE" w:rsidRPr="00897CFC">
        <w:rPr>
          <w:rFonts w:cs="Arial"/>
          <w:color w:val="000000" w:themeColor="text1"/>
          <w:sz w:val="18"/>
          <w:szCs w:val="18"/>
          <w:shd w:val="clear" w:color="auto" w:fill="FFFFFF"/>
        </w:rPr>
        <w:t xml:space="preserve"> is a professional operation and takes its responsibilities to ensure all players of their</w:t>
      </w:r>
      <w:r w:rsidR="00C23236" w:rsidRPr="00897CFC">
        <w:rPr>
          <w:rFonts w:cs="Arial"/>
          <w:color w:val="000000" w:themeColor="text1"/>
          <w:sz w:val="18"/>
          <w:szCs w:val="18"/>
          <w:shd w:val="clear" w:color="auto" w:fill="FFFFFF"/>
        </w:rPr>
        <w:t xml:space="preserve"> societies’</w:t>
      </w:r>
      <w:r w:rsidR="003342FE" w:rsidRPr="00897CFC">
        <w:rPr>
          <w:rFonts w:cs="Arial"/>
          <w:color w:val="000000" w:themeColor="text1"/>
          <w:sz w:val="18"/>
          <w:szCs w:val="18"/>
          <w:shd w:val="clear" w:color="auto" w:fill="FFFFFF"/>
        </w:rPr>
        <w:t xml:space="preserve"> lotteries are operating within the law.</w:t>
      </w:r>
    </w:p>
    <w:p w14:paraId="7CF48B6E" w14:textId="034423AE" w:rsidR="003342FE" w:rsidRPr="005F66B9" w:rsidRDefault="00897CFC" w:rsidP="005F66B9">
      <w:pPr>
        <w:pStyle w:val="ListParagraph"/>
        <w:numPr>
          <w:ilvl w:val="0"/>
          <w:numId w:val="1"/>
        </w:numPr>
        <w:rPr>
          <w:rFonts w:cs="Arial"/>
          <w:sz w:val="18"/>
          <w:szCs w:val="18"/>
          <w:shd w:val="clear" w:color="auto" w:fill="FFFFFF"/>
        </w:rPr>
      </w:pPr>
      <w:r w:rsidRPr="00897CFC">
        <w:rPr>
          <w:rFonts w:cstheme="minorHAnsi"/>
          <w:bCs/>
          <w:color w:val="000000" w:themeColor="text1"/>
          <w:sz w:val="18"/>
          <w:szCs w:val="18"/>
        </w:rPr>
        <w:t>East Hampshire District</w:t>
      </w:r>
      <w:r w:rsidRPr="00897CFC">
        <w:rPr>
          <w:bCs/>
          <w:color w:val="000000" w:themeColor="text1"/>
          <w:sz w:val="18"/>
          <w:szCs w:val="18"/>
        </w:rPr>
        <w:t xml:space="preserve"> </w:t>
      </w:r>
      <w:r w:rsidR="0032244F" w:rsidRPr="00897CFC">
        <w:rPr>
          <w:rFonts w:cs="Arial"/>
          <w:color w:val="000000" w:themeColor="text1"/>
          <w:sz w:val="18"/>
          <w:szCs w:val="18"/>
          <w:shd w:val="clear" w:color="auto" w:fill="FFFFFF"/>
        </w:rPr>
        <w:t xml:space="preserve">Council employ the services of </w:t>
      </w:r>
      <w:r w:rsidR="003342FE" w:rsidRPr="00897CFC">
        <w:rPr>
          <w:rFonts w:cs="Arial"/>
          <w:color w:val="000000" w:themeColor="text1"/>
          <w:sz w:val="18"/>
          <w:szCs w:val="18"/>
          <w:shd w:val="clear" w:color="auto" w:fill="FFFFFF"/>
        </w:rPr>
        <w:t xml:space="preserve">Gatherwell </w:t>
      </w:r>
      <w:r w:rsidR="00FF16B9" w:rsidRPr="00897CFC">
        <w:rPr>
          <w:rFonts w:cs="Arial"/>
          <w:color w:val="000000" w:themeColor="text1"/>
          <w:sz w:val="18"/>
          <w:szCs w:val="18"/>
          <w:shd w:val="clear" w:color="auto" w:fill="FFFFFF"/>
        </w:rPr>
        <w:t>L</w:t>
      </w:r>
      <w:r w:rsidR="003342FE" w:rsidRPr="00897CFC">
        <w:rPr>
          <w:rFonts w:cs="Arial"/>
          <w:color w:val="000000" w:themeColor="text1"/>
          <w:sz w:val="18"/>
          <w:szCs w:val="18"/>
          <w:shd w:val="clear" w:color="auto" w:fill="FFFFFF"/>
        </w:rPr>
        <w:t xml:space="preserve">td </w:t>
      </w:r>
      <w:r w:rsidR="0032244F" w:rsidRPr="00897CFC">
        <w:rPr>
          <w:rFonts w:cs="Arial"/>
          <w:color w:val="000000" w:themeColor="text1"/>
          <w:sz w:val="18"/>
          <w:szCs w:val="18"/>
          <w:shd w:val="clear" w:color="auto" w:fill="FFFFFF"/>
        </w:rPr>
        <w:t>an</w:t>
      </w:r>
      <w:r w:rsidR="003342FE" w:rsidRPr="00897CFC">
        <w:rPr>
          <w:rFonts w:cs="Arial"/>
          <w:color w:val="000000" w:themeColor="text1"/>
          <w:sz w:val="18"/>
          <w:szCs w:val="18"/>
          <w:shd w:val="clear" w:color="auto" w:fill="FFFFFF"/>
        </w:rPr>
        <w:t xml:space="preserve"> External Lottery Management company and </w:t>
      </w:r>
      <w:r w:rsidR="0032244F" w:rsidRPr="00897CFC">
        <w:rPr>
          <w:rFonts w:cs="Arial"/>
          <w:color w:val="000000" w:themeColor="text1"/>
          <w:sz w:val="18"/>
          <w:szCs w:val="18"/>
          <w:shd w:val="clear" w:color="auto" w:fill="FFFFFF"/>
        </w:rPr>
        <w:t xml:space="preserve">therefore </w:t>
      </w:r>
      <w:r w:rsidR="003342FE" w:rsidRPr="00897CFC">
        <w:rPr>
          <w:rFonts w:cs="Arial"/>
          <w:color w:val="000000" w:themeColor="text1"/>
          <w:sz w:val="18"/>
          <w:szCs w:val="18"/>
          <w:shd w:val="clear" w:color="auto" w:fill="FFFFFF"/>
        </w:rPr>
        <w:t>mainly take transactions electronicall</w:t>
      </w:r>
      <w:r w:rsidR="00FB72D8" w:rsidRPr="00897CFC">
        <w:rPr>
          <w:rFonts w:cs="Arial"/>
          <w:color w:val="000000" w:themeColor="text1"/>
          <w:sz w:val="18"/>
          <w:szCs w:val="18"/>
          <w:shd w:val="clear" w:color="auto" w:fill="FFFFFF"/>
        </w:rPr>
        <w:t xml:space="preserve">y though either Direct Debit or </w:t>
      </w:r>
      <w:r w:rsidR="003342FE" w:rsidRPr="00897CFC">
        <w:rPr>
          <w:rFonts w:cs="Arial"/>
          <w:color w:val="000000" w:themeColor="text1"/>
          <w:sz w:val="18"/>
          <w:szCs w:val="18"/>
          <w:shd w:val="clear" w:color="auto" w:fill="FFFFFF"/>
        </w:rPr>
        <w:t xml:space="preserve">debit </w:t>
      </w:r>
      <w:r w:rsidR="007C298D" w:rsidRPr="00897CFC">
        <w:rPr>
          <w:rFonts w:cs="Arial"/>
          <w:color w:val="000000" w:themeColor="text1"/>
          <w:sz w:val="18"/>
          <w:szCs w:val="18"/>
          <w:shd w:val="clear" w:color="auto" w:fill="FFFFFF"/>
        </w:rPr>
        <w:t xml:space="preserve">card. </w:t>
      </w:r>
      <w:r w:rsidR="003342FE" w:rsidRPr="00897CFC">
        <w:rPr>
          <w:rFonts w:cs="Arial"/>
          <w:color w:val="000000" w:themeColor="text1"/>
          <w:sz w:val="18"/>
          <w:szCs w:val="18"/>
          <w:shd w:val="clear" w:color="auto" w:fill="FFFFFF"/>
        </w:rPr>
        <w:t xml:space="preserve">No </w:t>
      </w:r>
      <w:r w:rsidR="00817705" w:rsidRPr="00897CFC">
        <w:rPr>
          <w:rFonts w:cs="Arial"/>
          <w:color w:val="000000" w:themeColor="text1"/>
          <w:sz w:val="18"/>
          <w:szCs w:val="18"/>
          <w:shd w:val="clear" w:color="auto" w:fill="FFFFFF"/>
        </w:rPr>
        <w:t>c</w:t>
      </w:r>
      <w:r w:rsidR="003342FE" w:rsidRPr="00897CFC">
        <w:rPr>
          <w:rFonts w:cs="Arial"/>
          <w:color w:val="000000" w:themeColor="text1"/>
          <w:sz w:val="18"/>
          <w:szCs w:val="18"/>
          <w:shd w:val="clear" w:color="auto" w:fill="FFFFFF"/>
        </w:rPr>
        <w:t xml:space="preserve">ash payments can be used for payment, mitigating the chance for </w:t>
      </w:r>
      <w:r w:rsidR="0092141C" w:rsidRPr="00897CFC">
        <w:rPr>
          <w:rFonts w:cs="Arial"/>
          <w:color w:val="000000" w:themeColor="text1"/>
          <w:sz w:val="18"/>
          <w:szCs w:val="18"/>
          <w:shd w:val="clear" w:color="auto" w:fill="FFFFFF"/>
        </w:rPr>
        <w:t>the passing of counterfeit</w:t>
      </w:r>
      <w:r w:rsidR="0092141C" w:rsidRPr="005F66B9">
        <w:rPr>
          <w:rFonts w:cs="Arial"/>
          <w:sz w:val="18"/>
          <w:szCs w:val="18"/>
          <w:shd w:val="clear" w:color="auto" w:fill="FFFFFF"/>
        </w:rPr>
        <w:t xml:space="preserve"> money.</w:t>
      </w:r>
    </w:p>
    <w:p w14:paraId="4C95EFA0" w14:textId="77777777" w:rsidR="003342FE" w:rsidRPr="005F66B9" w:rsidRDefault="003342FE" w:rsidP="005F66B9">
      <w:pPr>
        <w:pStyle w:val="ListParagraph"/>
        <w:numPr>
          <w:ilvl w:val="0"/>
          <w:numId w:val="1"/>
        </w:numPr>
        <w:rPr>
          <w:rFonts w:cs="Arial"/>
          <w:sz w:val="18"/>
          <w:szCs w:val="18"/>
          <w:shd w:val="clear" w:color="auto" w:fill="FFFFFF"/>
        </w:rPr>
      </w:pPr>
      <w:proofErr w:type="gramStart"/>
      <w:r w:rsidRPr="005F66B9">
        <w:rPr>
          <w:rFonts w:cs="Arial"/>
          <w:sz w:val="18"/>
          <w:szCs w:val="18"/>
          <w:shd w:val="clear" w:color="auto" w:fill="FFFFFF"/>
        </w:rPr>
        <w:t>A number of</w:t>
      </w:r>
      <w:proofErr w:type="gramEnd"/>
      <w:r w:rsidRPr="005F66B9">
        <w:rPr>
          <w:rFonts w:cs="Arial"/>
          <w:sz w:val="18"/>
          <w:szCs w:val="18"/>
          <w:shd w:val="clear" w:color="auto" w:fill="FFFFFF"/>
        </w:rPr>
        <w:t xml:space="preserve"> safeguards are in place to validate players</w:t>
      </w:r>
      <w:r w:rsidR="00C23236">
        <w:rPr>
          <w:rFonts w:cs="Arial"/>
          <w:sz w:val="18"/>
          <w:szCs w:val="18"/>
          <w:shd w:val="clear" w:color="auto" w:fill="FFFFFF"/>
        </w:rPr>
        <w:t>’</w:t>
      </w:r>
      <w:r w:rsidRPr="005F66B9">
        <w:rPr>
          <w:rFonts w:cs="Arial"/>
          <w:sz w:val="18"/>
          <w:szCs w:val="18"/>
          <w:shd w:val="clear" w:color="auto" w:fill="FFFFFF"/>
        </w:rPr>
        <w:t xml:space="preserve"> identities </w:t>
      </w:r>
      <w:r w:rsidR="0092141C" w:rsidRPr="005F66B9">
        <w:rPr>
          <w:rFonts w:cs="Arial"/>
          <w:sz w:val="18"/>
          <w:szCs w:val="18"/>
          <w:shd w:val="clear" w:color="auto" w:fill="FFFFFF"/>
        </w:rPr>
        <w:t>as part of the a</w:t>
      </w:r>
      <w:r w:rsidR="007C298D">
        <w:rPr>
          <w:rFonts w:cs="Arial"/>
          <w:sz w:val="18"/>
          <w:szCs w:val="18"/>
          <w:shd w:val="clear" w:color="auto" w:fill="FFFFFF"/>
        </w:rPr>
        <w:t>ccount</w:t>
      </w:r>
      <w:r w:rsidR="0092141C" w:rsidRPr="005F66B9">
        <w:rPr>
          <w:rFonts w:cs="Arial"/>
          <w:sz w:val="18"/>
          <w:szCs w:val="18"/>
          <w:shd w:val="clear" w:color="auto" w:fill="FFFFFF"/>
        </w:rPr>
        <w:t xml:space="preserve"> verification process.  </w:t>
      </w:r>
      <w:r w:rsidR="00A76150" w:rsidRPr="005F66B9">
        <w:rPr>
          <w:rFonts w:cs="Arial"/>
          <w:sz w:val="18"/>
          <w:szCs w:val="18"/>
          <w:shd w:val="clear" w:color="auto" w:fill="FFFFFF"/>
        </w:rPr>
        <w:t>Additionally,</w:t>
      </w:r>
      <w:r w:rsidR="0092141C" w:rsidRPr="005F66B9">
        <w:rPr>
          <w:rFonts w:cs="Arial"/>
          <w:sz w:val="18"/>
          <w:szCs w:val="18"/>
          <w:shd w:val="clear" w:color="auto" w:fill="FFFFFF"/>
        </w:rPr>
        <w:t xml:space="preserve"> safeguards are in place to</w:t>
      </w:r>
      <w:r w:rsidRPr="005F66B9">
        <w:rPr>
          <w:rFonts w:cs="Arial"/>
          <w:sz w:val="18"/>
          <w:szCs w:val="18"/>
          <w:shd w:val="clear" w:color="auto" w:fill="FFFFFF"/>
        </w:rPr>
        <w:t xml:space="preserve"> ensure that ticket purchases are not excessive, therefore mitigating the risk of money laundering.</w:t>
      </w:r>
      <w:r w:rsidR="0092141C" w:rsidRPr="005F66B9">
        <w:rPr>
          <w:rFonts w:cs="Arial"/>
          <w:sz w:val="18"/>
          <w:szCs w:val="18"/>
          <w:shd w:val="clear" w:color="auto" w:fill="FFFFFF"/>
        </w:rPr>
        <w:t xml:space="preserve">  If players tried to purchase excessive </w:t>
      </w:r>
      <w:r w:rsidR="0032244F" w:rsidRPr="005F66B9">
        <w:rPr>
          <w:rFonts w:cs="Arial"/>
          <w:sz w:val="18"/>
          <w:szCs w:val="18"/>
          <w:shd w:val="clear" w:color="auto" w:fill="FFFFFF"/>
        </w:rPr>
        <w:t>tickets,</w:t>
      </w:r>
      <w:r w:rsidR="0092141C" w:rsidRPr="005F66B9">
        <w:rPr>
          <w:rFonts w:cs="Arial"/>
          <w:sz w:val="18"/>
          <w:szCs w:val="18"/>
          <w:shd w:val="clear" w:color="auto" w:fill="FFFFFF"/>
        </w:rPr>
        <w:t xml:space="preserve"> then the system controls built into the software algorithms will advise the player that they have exceed</w:t>
      </w:r>
      <w:r w:rsidR="00C23236">
        <w:rPr>
          <w:rFonts w:cs="Arial"/>
          <w:sz w:val="18"/>
          <w:szCs w:val="18"/>
          <w:shd w:val="clear" w:color="auto" w:fill="FFFFFF"/>
        </w:rPr>
        <w:t>ed</w:t>
      </w:r>
      <w:r w:rsidR="0092141C" w:rsidRPr="005F66B9">
        <w:rPr>
          <w:rFonts w:cs="Arial"/>
          <w:sz w:val="18"/>
          <w:szCs w:val="18"/>
          <w:shd w:val="clear" w:color="auto" w:fill="FFFFFF"/>
        </w:rPr>
        <w:t xml:space="preserve"> the number of tickets possible and stop the transaction.</w:t>
      </w:r>
    </w:p>
    <w:p w14:paraId="2F169FEC" w14:textId="77777777" w:rsidR="0092141C" w:rsidRPr="005F66B9" w:rsidRDefault="0092141C" w:rsidP="005F66B9">
      <w:pPr>
        <w:pStyle w:val="ListParagraph"/>
        <w:numPr>
          <w:ilvl w:val="0"/>
          <w:numId w:val="1"/>
        </w:numPr>
        <w:rPr>
          <w:rFonts w:cs="Arial"/>
          <w:sz w:val="18"/>
          <w:szCs w:val="18"/>
          <w:shd w:val="clear" w:color="auto" w:fill="FFFFFF"/>
        </w:rPr>
      </w:pPr>
      <w:r w:rsidRPr="000867FA">
        <w:rPr>
          <w:rFonts w:cs="Arial"/>
          <w:sz w:val="18"/>
          <w:szCs w:val="18"/>
          <w:shd w:val="clear" w:color="auto" w:fill="FFFFFF"/>
        </w:rPr>
        <w:t xml:space="preserve">The software resides on secure servers. </w:t>
      </w:r>
      <w:r w:rsidR="00A75969">
        <w:rPr>
          <w:rFonts w:cs="Arial"/>
          <w:sz w:val="18"/>
          <w:szCs w:val="18"/>
          <w:shd w:val="clear" w:color="auto" w:fill="FFFFFF"/>
        </w:rPr>
        <w:t xml:space="preserve"> </w:t>
      </w:r>
      <w:r w:rsidRPr="000867FA">
        <w:rPr>
          <w:rFonts w:cs="Arial"/>
          <w:sz w:val="18"/>
          <w:szCs w:val="18"/>
          <w:shd w:val="clear" w:color="auto" w:fill="FFFFFF"/>
        </w:rPr>
        <w:t>These reside behind encrypted firewalls and offer bank level security protocols in the transfer of electronic data.</w:t>
      </w:r>
      <w:r w:rsidR="000867FA" w:rsidRPr="000867FA">
        <w:rPr>
          <w:rFonts w:cs="Arial"/>
          <w:sz w:val="18"/>
          <w:szCs w:val="18"/>
          <w:shd w:val="clear" w:color="auto" w:fill="FFFFFF"/>
        </w:rPr>
        <w:t xml:space="preserve"> </w:t>
      </w:r>
      <w:r w:rsidR="00A75969">
        <w:rPr>
          <w:rFonts w:cs="Arial"/>
          <w:sz w:val="18"/>
          <w:szCs w:val="18"/>
          <w:shd w:val="clear" w:color="auto" w:fill="FFFFFF"/>
        </w:rPr>
        <w:t xml:space="preserve"> </w:t>
      </w:r>
      <w:r w:rsidR="0032244F" w:rsidRPr="000867FA">
        <w:rPr>
          <w:rFonts w:cs="Arial"/>
          <w:sz w:val="18"/>
          <w:szCs w:val="18"/>
          <w:shd w:val="clear" w:color="auto" w:fill="FFFFFF"/>
        </w:rPr>
        <w:t>Additionally,</w:t>
      </w:r>
      <w:r w:rsidR="000867FA" w:rsidRPr="000867FA">
        <w:rPr>
          <w:rFonts w:cs="Arial"/>
          <w:sz w:val="18"/>
          <w:szCs w:val="18"/>
          <w:shd w:val="clear" w:color="auto" w:fill="FFFFFF"/>
        </w:rPr>
        <w:t xml:space="preserve"> they are situated in a secure data centre managed by </w:t>
      </w:r>
      <w:r w:rsidR="007C298D">
        <w:rPr>
          <w:rFonts w:cs="Arial"/>
          <w:sz w:val="18"/>
          <w:szCs w:val="18"/>
          <w:shd w:val="clear" w:color="auto" w:fill="FFFFFF"/>
        </w:rPr>
        <w:t xml:space="preserve">Disclosure and </w:t>
      </w:r>
      <w:r w:rsidR="000867FA" w:rsidRPr="000867FA">
        <w:rPr>
          <w:rFonts w:cs="Arial"/>
          <w:sz w:val="18"/>
          <w:szCs w:val="18"/>
          <w:shd w:val="clear" w:color="auto" w:fill="FFFFFF"/>
        </w:rPr>
        <w:t>B</w:t>
      </w:r>
      <w:r w:rsidR="007C298D">
        <w:rPr>
          <w:rFonts w:cs="Arial"/>
          <w:sz w:val="18"/>
          <w:szCs w:val="18"/>
          <w:shd w:val="clear" w:color="auto" w:fill="FFFFFF"/>
        </w:rPr>
        <w:t>aring</w:t>
      </w:r>
      <w:r w:rsidR="000867FA">
        <w:rPr>
          <w:rFonts w:cs="Arial"/>
          <w:sz w:val="18"/>
          <w:szCs w:val="18"/>
          <w:shd w:val="clear" w:color="auto" w:fill="FFFFFF"/>
        </w:rPr>
        <w:t xml:space="preserve"> checked staff.</w:t>
      </w:r>
    </w:p>
    <w:p w14:paraId="1201EF90" w14:textId="77777777" w:rsidR="003342FE" w:rsidRPr="005F66B9" w:rsidRDefault="0092141C" w:rsidP="005F66B9">
      <w:pPr>
        <w:pStyle w:val="ListParagraph"/>
        <w:numPr>
          <w:ilvl w:val="0"/>
          <w:numId w:val="1"/>
        </w:numPr>
        <w:rPr>
          <w:rFonts w:cs="Arial"/>
          <w:sz w:val="18"/>
          <w:szCs w:val="18"/>
          <w:shd w:val="clear" w:color="auto" w:fill="FFFFFF"/>
        </w:rPr>
      </w:pPr>
      <w:r w:rsidRPr="005F66B9">
        <w:rPr>
          <w:rFonts w:cs="Arial"/>
          <w:sz w:val="18"/>
          <w:szCs w:val="18"/>
          <w:shd w:val="clear" w:color="auto" w:fill="FFFFFF"/>
        </w:rPr>
        <w:t>All transactions for the software will have full audit trails of every transaction made including timestamps.  These audit trails will ensure that should any suspicious activity be iden</w:t>
      </w:r>
      <w:r w:rsidR="00203DAA" w:rsidRPr="005F66B9">
        <w:rPr>
          <w:rFonts w:cs="Arial"/>
          <w:sz w:val="18"/>
          <w:szCs w:val="18"/>
          <w:shd w:val="clear" w:color="auto" w:fill="FFFFFF"/>
        </w:rPr>
        <w:t xml:space="preserve">tified a full investigation by </w:t>
      </w:r>
      <w:r w:rsidRPr="005F66B9">
        <w:rPr>
          <w:rFonts w:cs="Arial"/>
          <w:sz w:val="18"/>
          <w:szCs w:val="18"/>
          <w:shd w:val="clear" w:color="auto" w:fill="FFFFFF"/>
        </w:rPr>
        <w:t xml:space="preserve">Gatherwell Ltd staff or </w:t>
      </w:r>
      <w:r w:rsidR="00203DAA" w:rsidRPr="005F66B9">
        <w:rPr>
          <w:rFonts w:cs="Arial"/>
          <w:sz w:val="18"/>
          <w:szCs w:val="18"/>
          <w:shd w:val="clear" w:color="auto" w:fill="FFFFFF"/>
        </w:rPr>
        <w:t xml:space="preserve">law enforcement bodies </w:t>
      </w:r>
      <w:r w:rsidRPr="005F66B9">
        <w:rPr>
          <w:rFonts w:cs="Arial"/>
          <w:sz w:val="18"/>
          <w:szCs w:val="18"/>
          <w:shd w:val="clear" w:color="auto" w:fill="FFFFFF"/>
        </w:rPr>
        <w:t>can be undertaken.</w:t>
      </w:r>
    </w:p>
    <w:p w14:paraId="6F501E15" w14:textId="77777777" w:rsidR="005F66B9" w:rsidRDefault="00203DAA" w:rsidP="005B15AE">
      <w:pPr>
        <w:pStyle w:val="ListParagraph"/>
        <w:numPr>
          <w:ilvl w:val="0"/>
          <w:numId w:val="1"/>
        </w:numPr>
        <w:rPr>
          <w:rFonts w:cs="Arial"/>
          <w:sz w:val="18"/>
          <w:szCs w:val="18"/>
          <w:shd w:val="clear" w:color="auto" w:fill="FFFFFF"/>
        </w:rPr>
      </w:pPr>
      <w:proofErr w:type="gramStart"/>
      <w:r w:rsidRPr="005F66B9">
        <w:rPr>
          <w:rFonts w:cs="Arial"/>
          <w:sz w:val="18"/>
          <w:szCs w:val="18"/>
          <w:shd w:val="clear" w:color="auto" w:fill="FFFFFF"/>
        </w:rPr>
        <w:lastRenderedPageBreak/>
        <w:t>In an effort to</w:t>
      </w:r>
      <w:proofErr w:type="gramEnd"/>
      <w:r w:rsidRPr="005F66B9">
        <w:rPr>
          <w:rFonts w:cs="Arial"/>
          <w:sz w:val="18"/>
          <w:szCs w:val="18"/>
          <w:shd w:val="clear" w:color="auto" w:fill="FFFFFF"/>
        </w:rPr>
        <w:t xml:space="preserve"> minimise the risk of fraudulent behaviour and demonstrate impartiality throughout, the main Lottery draw each week takes the results from an independently drawn lottery (currently identified as the Australian Super 66).  This ensures no fraudulent activity can be taken in the generation of the winn</w:t>
      </w:r>
      <w:r w:rsidR="007C18E7">
        <w:rPr>
          <w:rFonts w:cs="Arial"/>
          <w:sz w:val="18"/>
          <w:szCs w:val="18"/>
          <w:shd w:val="clear" w:color="auto" w:fill="FFFFFF"/>
        </w:rPr>
        <w:t>ing set of numbers for the draw.</w:t>
      </w:r>
      <w:r w:rsidRPr="005F66B9">
        <w:rPr>
          <w:rFonts w:cs="Arial"/>
          <w:sz w:val="18"/>
          <w:szCs w:val="18"/>
          <w:shd w:val="clear" w:color="auto" w:fill="FFFFFF"/>
        </w:rPr>
        <w:t xml:space="preserve"> The smaller local level prizes are generated based on a random </w:t>
      </w:r>
      <w:r w:rsidR="009E44E6">
        <w:rPr>
          <w:rFonts w:cs="Arial"/>
          <w:sz w:val="18"/>
          <w:szCs w:val="18"/>
          <w:shd w:val="clear" w:color="auto" w:fill="FFFFFF"/>
        </w:rPr>
        <w:t>ticket selection from existing purchased tickets by an</w:t>
      </w:r>
      <w:r w:rsidRPr="005F66B9">
        <w:rPr>
          <w:rFonts w:cs="Arial"/>
          <w:sz w:val="18"/>
          <w:szCs w:val="18"/>
          <w:shd w:val="clear" w:color="auto" w:fill="FFFFFF"/>
        </w:rPr>
        <w:t xml:space="preserve"> algorithm within the software.</w:t>
      </w:r>
    </w:p>
    <w:p w14:paraId="6F9F035D" w14:textId="77777777" w:rsidR="005F66B9" w:rsidRDefault="00203DAA" w:rsidP="005B15AE">
      <w:pPr>
        <w:pStyle w:val="ListParagraph"/>
        <w:numPr>
          <w:ilvl w:val="0"/>
          <w:numId w:val="1"/>
        </w:numPr>
        <w:rPr>
          <w:rFonts w:cs="Arial"/>
          <w:sz w:val="18"/>
          <w:szCs w:val="18"/>
          <w:shd w:val="clear" w:color="auto" w:fill="FFFFFF"/>
        </w:rPr>
      </w:pPr>
      <w:r w:rsidRPr="005F66B9">
        <w:rPr>
          <w:rFonts w:cs="Arial"/>
          <w:sz w:val="18"/>
          <w:szCs w:val="18"/>
          <w:shd w:val="clear" w:color="auto" w:fill="FFFFFF"/>
        </w:rPr>
        <w:t>Whilst by its definition a lottery is a random game of chance and therefore offers little opportunity for collusion or cheating</w:t>
      </w:r>
      <w:r w:rsidR="009E44E6">
        <w:rPr>
          <w:rFonts w:cs="Arial"/>
          <w:sz w:val="18"/>
          <w:szCs w:val="18"/>
          <w:shd w:val="clear" w:color="auto" w:fill="FFFFFF"/>
        </w:rPr>
        <w:t>,</w:t>
      </w:r>
      <w:r w:rsidRPr="005F66B9">
        <w:rPr>
          <w:rFonts w:cs="Arial"/>
          <w:sz w:val="18"/>
          <w:szCs w:val="18"/>
          <w:shd w:val="clear" w:color="auto" w:fill="FFFFFF"/>
        </w:rPr>
        <w:t xml:space="preserve"> any suspicion of malpractice will result in the immediat</w:t>
      </w:r>
      <w:r w:rsidR="005F66B9" w:rsidRPr="005F66B9">
        <w:rPr>
          <w:rFonts w:cs="Arial"/>
          <w:sz w:val="18"/>
          <w:szCs w:val="18"/>
          <w:shd w:val="clear" w:color="auto" w:fill="FFFFFF"/>
        </w:rPr>
        <w:t xml:space="preserve">e blocking of the </w:t>
      </w:r>
      <w:proofErr w:type="gramStart"/>
      <w:r w:rsidR="005F66B9" w:rsidRPr="005F66B9">
        <w:rPr>
          <w:rFonts w:cs="Arial"/>
          <w:sz w:val="18"/>
          <w:szCs w:val="18"/>
          <w:shd w:val="clear" w:color="auto" w:fill="FFFFFF"/>
        </w:rPr>
        <w:t>users</w:t>
      </w:r>
      <w:proofErr w:type="gramEnd"/>
      <w:r w:rsidR="005F66B9" w:rsidRPr="005F66B9">
        <w:rPr>
          <w:rFonts w:cs="Arial"/>
          <w:sz w:val="18"/>
          <w:szCs w:val="18"/>
          <w:shd w:val="clear" w:color="auto" w:fill="FFFFFF"/>
        </w:rPr>
        <w:t xml:space="preserve"> account</w:t>
      </w:r>
      <w:r w:rsidRPr="005F66B9">
        <w:rPr>
          <w:rFonts w:cs="Arial"/>
          <w:sz w:val="18"/>
          <w:szCs w:val="18"/>
          <w:shd w:val="clear" w:color="auto" w:fill="FFFFFF"/>
        </w:rPr>
        <w:t>.</w:t>
      </w:r>
    </w:p>
    <w:p w14:paraId="4250EAD1" w14:textId="77777777" w:rsidR="005F66B9" w:rsidRDefault="00817705" w:rsidP="005B15AE">
      <w:pPr>
        <w:pStyle w:val="ListParagraph"/>
        <w:numPr>
          <w:ilvl w:val="0"/>
          <w:numId w:val="1"/>
        </w:numPr>
        <w:rPr>
          <w:rFonts w:cs="Arial"/>
          <w:sz w:val="18"/>
          <w:szCs w:val="18"/>
          <w:shd w:val="clear" w:color="auto" w:fill="FFFFFF"/>
        </w:rPr>
      </w:pPr>
      <w:r w:rsidRPr="005F66B9">
        <w:rPr>
          <w:rFonts w:cs="Arial"/>
          <w:sz w:val="18"/>
          <w:szCs w:val="18"/>
          <w:shd w:val="clear" w:color="auto" w:fill="FFFFFF"/>
        </w:rPr>
        <w:t xml:space="preserve">Any evidence of illegal behaviour by staff will </w:t>
      </w:r>
      <w:r w:rsidR="00FF16B9" w:rsidRPr="005F66B9">
        <w:rPr>
          <w:rFonts w:cs="Arial"/>
          <w:sz w:val="18"/>
          <w:szCs w:val="18"/>
          <w:shd w:val="clear" w:color="auto" w:fill="FFFFFF"/>
        </w:rPr>
        <w:t>initiate</w:t>
      </w:r>
      <w:r w:rsidRPr="005F66B9">
        <w:rPr>
          <w:rFonts w:cs="Arial"/>
          <w:sz w:val="18"/>
          <w:szCs w:val="18"/>
          <w:shd w:val="clear" w:color="auto" w:fill="FFFFFF"/>
        </w:rPr>
        <w:t xml:space="preserve"> a full investigation, during </w:t>
      </w:r>
      <w:r w:rsidR="005F66B9" w:rsidRPr="005F66B9">
        <w:rPr>
          <w:rFonts w:cs="Arial"/>
          <w:sz w:val="18"/>
          <w:szCs w:val="18"/>
          <w:shd w:val="clear" w:color="auto" w:fill="FFFFFF"/>
        </w:rPr>
        <w:t>which</w:t>
      </w:r>
      <w:r w:rsidRPr="005F66B9">
        <w:rPr>
          <w:rFonts w:cs="Arial"/>
          <w:sz w:val="18"/>
          <w:szCs w:val="18"/>
          <w:shd w:val="clear" w:color="auto" w:fill="FFFFFF"/>
        </w:rPr>
        <w:t xml:space="preserve"> time the member of staff will be suspended from duties to ensure the full protection of the players, </w:t>
      </w:r>
      <w:proofErr w:type="gramStart"/>
      <w:r w:rsidRPr="005F66B9">
        <w:rPr>
          <w:rFonts w:cs="Arial"/>
          <w:sz w:val="18"/>
          <w:szCs w:val="18"/>
          <w:shd w:val="clear" w:color="auto" w:fill="FFFFFF"/>
        </w:rPr>
        <w:t>staff</w:t>
      </w:r>
      <w:proofErr w:type="gramEnd"/>
      <w:r w:rsidRPr="005F66B9">
        <w:rPr>
          <w:rFonts w:cs="Arial"/>
          <w:sz w:val="18"/>
          <w:szCs w:val="18"/>
          <w:shd w:val="clear" w:color="auto" w:fill="FFFFFF"/>
        </w:rPr>
        <w:t xml:space="preserve"> and reputation of the business.</w:t>
      </w:r>
    </w:p>
    <w:p w14:paraId="354D1A49" w14:textId="77777777" w:rsidR="004D24AA" w:rsidRDefault="00817705" w:rsidP="00C2346B">
      <w:pPr>
        <w:pStyle w:val="ListParagraph"/>
        <w:numPr>
          <w:ilvl w:val="0"/>
          <w:numId w:val="1"/>
        </w:numPr>
        <w:rPr>
          <w:rFonts w:cs="Arial"/>
          <w:sz w:val="18"/>
          <w:szCs w:val="18"/>
          <w:shd w:val="clear" w:color="auto" w:fill="FFFFFF"/>
        </w:rPr>
      </w:pPr>
      <w:r w:rsidRPr="005F66B9">
        <w:rPr>
          <w:rFonts w:cs="Arial"/>
          <w:sz w:val="18"/>
          <w:szCs w:val="18"/>
          <w:shd w:val="clear" w:color="auto" w:fill="FFFFFF"/>
        </w:rPr>
        <w:t>All companies who provide fundamental services in the provision of the service (</w:t>
      </w:r>
      <w:proofErr w:type="spellStart"/>
      <w:r w:rsidRPr="005F66B9">
        <w:rPr>
          <w:rFonts w:cs="Arial"/>
          <w:sz w:val="18"/>
          <w:szCs w:val="18"/>
          <w:shd w:val="clear" w:color="auto" w:fill="FFFFFF"/>
        </w:rPr>
        <w:t>e.g</w:t>
      </w:r>
      <w:proofErr w:type="spellEnd"/>
      <w:r w:rsidRPr="005F66B9">
        <w:rPr>
          <w:rFonts w:cs="Arial"/>
          <w:sz w:val="18"/>
          <w:szCs w:val="18"/>
          <w:shd w:val="clear" w:color="auto" w:fill="FFFFFF"/>
        </w:rPr>
        <w:t xml:space="preserve"> Direct Debit Bureaus</w:t>
      </w:r>
      <w:r w:rsidR="00273846">
        <w:rPr>
          <w:rFonts w:cs="Arial"/>
          <w:sz w:val="18"/>
          <w:szCs w:val="18"/>
          <w:shd w:val="clear" w:color="auto" w:fill="FFFFFF"/>
        </w:rPr>
        <w:t>, Payment Gateways</w:t>
      </w:r>
      <w:r w:rsidRPr="005F66B9">
        <w:rPr>
          <w:rFonts w:cs="Arial"/>
          <w:sz w:val="18"/>
          <w:szCs w:val="18"/>
          <w:shd w:val="clear" w:color="auto" w:fill="FFFFFF"/>
        </w:rPr>
        <w:t xml:space="preserve">, Prize fund insurance etc) undergo rigorous validation in terms of their suitability, </w:t>
      </w:r>
      <w:proofErr w:type="gramStart"/>
      <w:r w:rsidRPr="005F66B9">
        <w:rPr>
          <w:rFonts w:cs="Arial"/>
          <w:sz w:val="18"/>
          <w:szCs w:val="18"/>
          <w:shd w:val="clear" w:color="auto" w:fill="FFFFFF"/>
        </w:rPr>
        <w:t>credibility</w:t>
      </w:r>
      <w:proofErr w:type="gramEnd"/>
      <w:r w:rsidRPr="005F66B9">
        <w:rPr>
          <w:rFonts w:cs="Arial"/>
          <w:sz w:val="18"/>
          <w:szCs w:val="18"/>
          <w:shd w:val="clear" w:color="auto" w:fill="FFFFFF"/>
        </w:rPr>
        <w:t xml:space="preserve"> and reputation.  This </w:t>
      </w:r>
      <w:r w:rsidR="005F66B9" w:rsidRPr="005F66B9">
        <w:rPr>
          <w:rFonts w:cs="Arial"/>
          <w:sz w:val="18"/>
          <w:szCs w:val="18"/>
          <w:shd w:val="clear" w:color="auto" w:fill="FFFFFF"/>
        </w:rPr>
        <w:t>includes</w:t>
      </w:r>
      <w:r w:rsidRPr="005F66B9">
        <w:rPr>
          <w:rFonts w:cs="Arial"/>
          <w:sz w:val="18"/>
          <w:szCs w:val="18"/>
          <w:shd w:val="clear" w:color="auto" w:fill="FFFFFF"/>
        </w:rPr>
        <w:t xml:space="preserve"> full financial health checks and references where required.</w:t>
      </w:r>
    </w:p>
    <w:p w14:paraId="69F62B7F" w14:textId="77777777" w:rsidR="004D24AA" w:rsidRDefault="004D24AA">
      <w:pPr>
        <w:rPr>
          <w:rFonts w:cs="Arial"/>
          <w:sz w:val="18"/>
          <w:szCs w:val="18"/>
          <w:shd w:val="clear" w:color="auto" w:fill="FFFFFF"/>
        </w:rPr>
      </w:pPr>
      <w:r>
        <w:rPr>
          <w:rFonts w:cs="Arial"/>
          <w:sz w:val="18"/>
          <w:szCs w:val="18"/>
          <w:shd w:val="clear" w:color="auto" w:fill="FFFFFF"/>
        </w:rPr>
        <w:br w:type="page"/>
      </w:r>
    </w:p>
    <w:p w14:paraId="743C0C53" w14:textId="77777777" w:rsidR="004D24AA" w:rsidRPr="00FF16B9" w:rsidRDefault="004D24AA" w:rsidP="004D24AA">
      <w:pPr>
        <w:pStyle w:val="Default"/>
        <w:rPr>
          <w:color w:val="auto"/>
          <w:sz w:val="18"/>
          <w:szCs w:val="18"/>
        </w:rPr>
      </w:pPr>
    </w:p>
    <w:p w14:paraId="3EB1B5CD" w14:textId="77777777" w:rsidR="000D2338" w:rsidRDefault="000D2338" w:rsidP="004D24AA">
      <w:pPr>
        <w:pStyle w:val="ListParagraph"/>
        <w:ind w:left="360"/>
        <w:rPr>
          <w:rFonts w:cs="Arial"/>
          <w:sz w:val="18"/>
          <w:szCs w:val="18"/>
          <w:shd w:val="clear" w:color="auto" w:fill="FFFFFF"/>
        </w:rPr>
      </w:pPr>
    </w:p>
    <w:p w14:paraId="429857CF" w14:textId="77777777" w:rsidR="000D2338" w:rsidRPr="000D2338" w:rsidRDefault="000D2338" w:rsidP="000D2338"/>
    <w:p w14:paraId="696D6DF9" w14:textId="77777777" w:rsidR="000D2338" w:rsidRPr="000D2338" w:rsidRDefault="000D2338" w:rsidP="000D2338"/>
    <w:p w14:paraId="2620D821" w14:textId="77777777" w:rsidR="000D2338" w:rsidRPr="000D2338" w:rsidRDefault="000D2338" w:rsidP="000D2338"/>
    <w:p w14:paraId="55102854" w14:textId="77777777" w:rsidR="000D2338" w:rsidRPr="000D2338" w:rsidRDefault="000D2338" w:rsidP="000D2338"/>
    <w:p w14:paraId="67E7FD26" w14:textId="77777777" w:rsidR="000D2338" w:rsidRPr="000D2338" w:rsidRDefault="000D2338" w:rsidP="000D2338"/>
    <w:p w14:paraId="49E78474" w14:textId="77777777" w:rsidR="000D2338" w:rsidRPr="000D2338" w:rsidRDefault="000D2338" w:rsidP="000D2338"/>
    <w:p w14:paraId="51D13453" w14:textId="77777777" w:rsidR="000D2338" w:rsidRPr="000D2338" w:rsidRDefault="000D2338" w:rsidP="000D2338"/>
    <w:p w14:paraId="61D13A5A" w14:textId="77777777" w:rsidR="000D2338" w:rsidRPr="000D2338" w:rsidRDefault="000D2338" w:rsidP="000D2338"/>
    <w:p w14:paraId="32B8859C" w14:textId="77777777" w:rsidR="005B15AE" w:rsidRPr="000D2338" w:rsidRDefault="000D2338" w:rsidP="000D2338">
      <w:pPr>
        <w:tabs>
          <w:tab w:val="left" w:pos="2340"/>
        </w:tabs>
      </w:pPr>
      <w:r>
        <w:tab/>
      </w:r>
    </w:p>
    <w:sectPr w:rsidR="005B15AE" w:rsidRPr="000D2338" w:rsidSect="00A711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57C1" w14:textId="77777777" w:rsidR="00091F2F" w:rsidRPr="00942DAC" w:rsidRDefault="00091F2F" w:rsidP="00942DAC">
      <w:pPr>
        <w:spacing w:after="0" w:line="240" w:lineRule="auto"/>
      </w:pPr>
      <w:r>
        <w:separator/>
      </w:r>
    </w:p>
  </w:endnote>
  <w:endnote w:type="continuationSeparator" w:id="0">
    <w:p w14:paraId="54F6129B" w14:textId="77777777" w:rsidR="00091F2F" w:rsidRPr="00942DAC" w:rsidRDefault="00091F2F" w:rsidP="0094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026"/>
      <w:gridCol w:w="4296"/>
    </w:tblGrid>
    <w:tr w:rsidR="00942DAC" w14:paraId="197A3DE4" w14:textId="77777777">
      <w:tc>
        <w:tcPr>
          <w:tcW w:w="0" w:type="auto"/>
        </w:tcPr>
        <w:p w14:paraId="4EE85AE4" w14:textId="77777777" w:rsidR="00942DAC" w:rsidRDefault="006D5020">
          <w:pPr>
            <w:pStyle w:val="Footer"/>
          </w:pPr>
          <w:r>
            <w:pict w14:anchorId="7EC3CA52">
              <v:group id="_x0000_s2049" style="width:39pt;height:37.95pt;flip:y;mso-position-horizontal-relative:char;mso-position-vertical-relative:line" coordorigin="8754,11945" coordsize="2880,2859">
                <v:rect id="_x0000_s2050" style="position:absolute;left:10194;top:11945;width:1440;height:1440;flip:x;mso-width-relative:margin;v-text-anchor:middle" fillcolor="#bfbfbf [2412]" strokecolor="white [3212]" strokeweight="1pt">
                  <v:fill opacity=".5"/>
                  <v:shadow color="#d8d8d8 [2732]" offset="3pt,3pt" offset2="2pt,2pt"/>
                </v:rect>
                <v:rect id="_x0000_s2051" style="position:absolute;left:10194;top:13364;width:1440;height:1440;flip:x;mso-width-relative:margin;v-text-anchor:middle" fillcolor="#c0504d [3205]" strokecolor="white [3212]" strokeweight="1pt">
                  <v:shadow color="#d8d8d8 [2732]" offset="3pt,3pt" offset2="2pt,2pt"/>
                </v:rect>
                <v:rect id="_x0000_s2052" style="position:absolute;left:8754;top:13364;width:1440;height:1440;flip:x;mso-width-relative:margin;v-text-anchor:middle" fillcolor="#bfbfbf [2412]" strokecolor="white [3212]" strokeweight="1pt">
                  <v:fill opacity=".5"/>
                  <v:shadow color="#d8d8d8 [2732]" offset="3pt,3pt" offset2="2pt,2pt"/>
                </v:rect>
                <w10:wrap type="none" anchorx="margin" anchory="page"/>
                <w10:anchorlock/>
              </v:group>
            </w:pict>
          </w:r>
        </w:p>
      </w:tc>
      <w:tc>
        <w:tcPr>
          <w:tcW w:w="0" w:type="auto"/>
        </w:tcPr>
        <w:p w14:paraId="42F3AE80" w14:textId="704E9DC3" w:rsidR="00942DAC" w:rsidRDefault="00942DAC" w:rsidP="000D2338">
          <w:pPr>
            <w:pStyle w:val="Footer"/>
          </w:pPr>
          <w:r>
            <w:t xml:space="preserve"> </w:t>
          </w:r>
          <w:r w:rsidR="00897CFC" w:rsidRPr="00897CFC">
            <w:rPr>
              <w:rFonts w:cstheme="minorHAnsi"/>
              <w:bCs/>
            </w:rPr>
            <w:t xml:space="preserve">East </w:t>
          </w:r>
          <w:r w:rsidR="00897CFC" w:rsidRPr="00897CFC">
            <w:rPr>
              <w:rFonts w:cstheme="minorHAnsi"/>
              <w:bCs/>
              <w:color w:val="000000" w:themeColor="text1"/>
            </w:rPr>
            <w:t>Hampshire District</w:t>
          </w:r>
          <w:r w:rsidR="000D2338" w:rsidRPr="00897CFC">
            <w:t xml:space="preserve"> Council</w:t>
          </w:r>
          <w:r>
            <w:t>| Confidential</w:t>
          </w:r>
        </w:p>
      </w:tc>
    </w:tr>
  </w:tbl>
  <w:p w14:paraId="01A5220F" w14:textId="77777777" w:rsidR="00942DAC" w:rsidRDefault="00942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A802" w14:textId="77777777" w:rsidR="00091F2F" w:rsidRPr="00942DAC" w:rsidRDefault="00091F2F" w:rsidP="00942DAC">
      <w:pPr>
        <w:spacing w:after="0" w:line="240" w:lineRule="auto"/>
      </w:pPr>
      <w:r>
        <w:separator/>
      </w:r>
    </w:p>
  </w:footnote>
  <w:footnote w:type="continuationSeparator" w:id="0">
    <w:p w14:paraId="5CACC947" w14:textId="77777777" w:rsidR="00091F2F" w:rsidRPr="00942DAC" w:rsidRDefault="00091F2F" w:rsidP="00942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6553"/>
      <w:gridCol w:w="792"/>
    </w:tblGrid>
    <w:tr w:rsidR="00942DAC" w14:paraId="5812DC1F" w14:textId="77777777">
      <w:trPr>
        <w:trHeight w:hRule="exact" w:val="792"/>
        <w:jc w:val="right"/>
      </w:trPr>
      <w:tc>
        <w:tcPr>
          <w:tcW w:w="0" w:type="auto"/>
          <w:vAlign w:val="center"/>
        </w:tcPr>
        <w:p w14:paraId="2D667034" w14:textId="77777777" w:rsidR="00942DAC" w:rsidRDefault="00942DAC" w:rsidP="00942DAC">
          <w:pPr>
            <w:pStyle w:val="Head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Protection From Source of Crime and Disorder Policy</w:t>
          </w:r>
        </w:p>
      </w:tc>
      <w:tc>
        <w:tcPr>
          <w:tcW w:w="792" w:type="dxa"/>
          <w:shd w:val="clear" w:color="auto" w:fill="C0504D" w:themeFill="accent2"/>
          <w:vAlign w:val="center"/>
        </w:tcPr>
        <w:p w14:paraId="4DEB546E" w14:textId="77777777" w:rsidR="00942DAC" w:rsidRDefault="00646C3A">
          <w:pPr>
            <w:pStyle w:val="Header"/>
            <w:jc w:val="center"/>
            <w:rPr>
              <w:color w:val="FFFFFF" w:themeColor="background1"/>
            </w:rPr>
          </w:pPr>
          <w:r>
            <w:fldChar w:fldCharType="begin"/>
          </w:r>
          <w:r w:rsidR="0032140B">
            <w:instrText xml:space="preserve"> PAGE  \* MERGEFORMAT </w:instrText>
          </w:r>
          <w:r>
            <w:fldChar w:fldCharType="separate"/>
          </w:r>
          <w:r w:rsidR="0032244F" w:rsidRPr="0032244F">
            <w:rPr>
              <w:noProof/>
              <w:color w:val="FFFFFF" w:themeColor="background1"/>
            </w:rPr>
            <w:t>1</w:t>
          </w:r>
          <w:r>
            <w:rPr>
              <w:noProof/>
              <w:color w:val="FFFFFF" w:themeColor="background1"/>
            </w:rPr>
            <w:fldChar w:fldCharType="end"/>
          </w:r>
        </w:p>
      </w:tc>
    </w:tr>
  </w:tbl>
  <w:p w14:paraId="66937B22" w14:textId="77777777" w:rsidR="00942DAC" w:rsidRDefault="00942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B06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BF6"/>
    <w:rsid w:val="000867FA"/>
    <w:rsid w:val="00091F2F"/>
    <w:rsid w:val="000D2338"/>
    <w:rsid w:val="0012108B"/>
    <w:rsid w:val="001929B2"/>
    <w:rsid w:val="00193FA2"/>
    <w:rsid w:val="001A1BAF"/>
    <w:rsid w:val="001A21EA"/>
    <w:rsid w:val="001A6DC5"/>
    <w:rsid w:val="001A79CC"/>
    <w:rsid w:val="001D0D83"/>
    <w:rsid w:val="0020094B"/>
    <w:rsid w:val="00203DAA"/>
    <w:rsid w:val="00231D66"/>
    <w:rsid w:val="00273846"/>
    <w:rsid w:val="0027526D"/>
    <w:rsid w:val="00300038"/>
    <w:rsid w:val="0032140B"/>
    <w:rsid w:val="0032244F"/>
    <w:rsid w:val="003342FE"/>
    <w:rsid w:val="00350181"/>
    <w:rsid w:val="003743EB"/>
    <w:rsid w:val="00400ED2"/>
    <w:rsid w:val="00483BFC"/>
    <w:rsid w:val="004A567B"/>
    <w:rsid w:val="004B32F9"/>
    <w:rsid w:val="004D24AA"/>
    <w:rsid w:val="004F535E"/>
    <w:rsid w:val="00554B53"/>
    <w:rsid w:val="00556E02"/>
    <w:rsid w:val="0059788B"/>
    <w:rsid w:val="005B15AE"/>
    <w:rsid w:val="005C10F5"/>
    <w:rsid w:val="005F66B9"/>
    <w:rsid w:val="00600333"/>
    <w:rsid w:val="0061528A"/>
    <w:rsid w:val="00646C3A"/>
    <w:rsid w:val="006D5020"/>
    <w:rsid w:val="007A6771"/>
    <w:rsid w:val="007C18E7"/>
    <w:rsid w:val="007C298D"/>
    <w:rsid w:val="00817705"/>
    <w:rsid w:val="00885AAF"/>
    <w:rsid w:val="00897CFC"/>
    <w:rsid w:val="008B2C28"/>
    <w:rsid w:val="009037B7"/>
    <w:rsid w:val="0092141C"/>
    <w:rsid w:val="00942DAC"/>
    <w:rsid w:val="009A4884"/>
    <w:rsid w:val="009E44E6"/>
    <w:rsid w:val="00A41C07"/>
    <w:rsid w:val="00A43EE1"/>
    <w:rsid w:val="00A711FA"/>
    <w:rsid w:val="00A734C1"/>
    <w:rsid w:val="00A75969"/>
    <w:rsid w:val="00A76150"/>
    <w:rsid w:val="00AF2BF6"/>
    <w:rsid w:val="00B24EF1"/>
    <w:rsid w:val="00BA68F6"/>
    <w:rsid w:val="00C23236"/>
    <w:rsid w:val="00C2346B"/>
    <w:rsid w:val="00CA51C0"/>
    <w:rsid w:val="00D0705F"/>
    <w:rsid w:val="00D2343C"/>
    <w:rsid w:val="00DA6A70"/>
    <w:rsid w:val="00E1512B"/>
    <w:rsid w:val="00F07D14"/>
    <w:rsid w:val="00F426DB"/>
    <w:rsid w:val="00FB72D8"/>
    <w:rsid w:val="00FE0A80"/>
    <w:rsid w:val="00FF1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AF20506"/>
  <w15:docId w15:val="{0D86498A-3333-4647-85FC-50379CB9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FA"/>
  </w:style>
  <w:style w:type="paragraph" w:styleId="Heading1">
    <w:name w:val="heading 1"/>
    <w:basedOn w:val="Normal"/>
    <w:next w:val="Normal"/>
    <w:link w:val="Heading1Char"/>
    <w:uiPriority w:val="9"/>
    <w:qFormat/>
    <w:rsid w:val="005B1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15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DAC"/>
    <w:pPr>
      <w:autoSpaceDE w:val="0"/>
      <w:autoSpaceDN w:val="0"/>
      <w:adjustRightInd w:val="0"/>
      <w:spacing w:after="0" w:line="240" w:lineRule="auto"/>
    </w:pPr>
    <w:rPr>
      <w:rFonts w:ascii="Lucida Sans" w:hAnsi="Lucida Sans" w:cs="Lucida Sans"/>
      <w:color w:val="000000"/>
      <w:sz w:val="24"/>
      <w:szCs w:val="24"/>
    </w:rPr>
  </w:style>
  <w:style w:type="table" w:styleId="TableGrid">
    <w:name w:val="Table Grid"/>
    <w:basedOn w:val="TableNormal"/>
    <w:uiPriority w:val="59"/>
    <w:rsid w:val="0094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DAC"/>
  </w:style>
  <w:style w:type="paragraph" w:styleId="Footer">
    <w:name w:val="footer"/>
    <w:basedOn w:val="Normal"/>
    <w:link w:val="FooterChar"/>
    <w:uiPriority w:val="99"/>
    <w:unhideWhenUsed/>
    <w:rsid w:val="00942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DAC"/>
  </w:style>
  <w:style w:type="paragraph" w:styleId="BalloonText">
    <w:name w:val="Balloon Text"/>
    <w:basedOn w:val="Normal"/>
    <w:link w:val="BalloonTextChar"/>
    <w:uiPriority w:val="99"/>
    <w:semiHidden/>
    <w:unhideWhenUsed/>
    <w:rsid w:val="00942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DAC"/>
    <w:rPr>
      <w:rFonts w:ascii="Tahoma" w:hAnsi="Tahoma" w:cs="Tahoma"/>
      <w:sz w:val="16"/>
      <w:szCs w:val="16"/>
    </w:rPr>
  </w:style>
  <w:style w:type="character" w:customStyle="1" w:styleId="Heading1Char">
    <w:name w:val="Heading 1 Char"/>
    <w:basedOn w:val="DefaultParagraphFont"/>
    <w:link w:val="Heading1"/>
    <w:uiPriority w:val="9"/>
    <w:rsid w:val="005B15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15A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342FE"/>
    <w:rPr>
      <w:color w:val="0000FF"/>
      <w:u w:val="single"/>
    </w:rPr>
  </w:style>
  <w:style w:type="paragraph" w:styleId="ListParagraph">
    <w:name w:val="List Paragraph"/>
    <w:basedOn w:val="Normal"/>
    <w:uiPriority w:val="34"/>
    <w:qFormat/>
    <w:rsid w:val="005F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pga/2002/29/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Gatherwell Ltd</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Baulf, Charlotte</cp:lastModifiedBy>
  <cp:revision>16</cp:revision>
  <dcterms:created xsi:type="dcterms:W3CDTF">2017-11-09T14:36:00Z</dcterms:created>
  <dcterms:modified xsi:type="dcterms:W3CDTF">2022-05-06T10:42:00Z</dcterms:modified>
</cp:coreProperties>
</file>