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1909" w14:textId="77777777" w:rsidR="00990B17" w:rsidRPr="00612D2E" w:rsidRDefault="00990B17" w:rsidP="00990B17">
      <w:pPr>
        <w:rPr>
          <w:rFonts w:ascii="Arial" w:hAnsi="Arial" w:cs="Arial"/>
          <w:b/>
        </w:rPr>
      </w:pPr>
      <w:r>
        <w:rPr>
          <w:rFonts w:ascii="Arial" w:hAnsi="Arial" w:cs="Arial"/>
          <w:b/>
        </w:rPr>
        <w:t xml:space="preserve">Rowlands Castle </w:t>
      </w:r>
      <w:r w:rsidRPr="00612D2E">
        <w:rPr>
          <w:rFonts w:ascii="Arial" w:hAnsi="Arial" w:cs="Arial"/>
          <w:b/>
        </w:rPr>
        <w:t xml:space="preserve">Neighbourhood </w:t>
      </w:r>
      <w:r>
        <w:rPr>
          <w:rFonts w:ascii="Arial" w:hAnsi="Arial" w:cs="Arial"/>
          <w:b/>
        </w:rPr>
        <w:t xml:space="preserve">Development </w:t>
      </w:r>
      <w:r w:rsidRPr="00612D2E">
        <w:rPr>
          <w:rFonts w:ascii="Arial" w:hAnsi="Arial" w:cs="Arial"/>
          <w:b/>
        </w:rPr>
        <w:t>Plan</w:t>
      </w:r>
    </w:p>
    <w:p w14:paraId="40E14EDA" w14:textId="77777777" w:rsidR="00990B17" w:rsidRDefault="00990B17" w:rsidP="00990B17">
      <w:pPr>
        <w:rPr>
          <w:rFonts w:ascii="Arial" w:hAnsi="Arial" w:cs="Arial"/>
          <w:b/>
        </w:rPr>
      </w:pPr>
      <w:r w:rsidRPr="00612D2E">
        <w:rPr>
          <w:rFonts w:ascii="Arial" w:hAnsi="Arial" w:cs="Arial"/>
          <w:b/>
        </w:rPr>
        <w:t>Examiner’s Clarification Note</w:t>
      </w:r>
    </w:p>
    <w:p w14:paraId="1E9AE035" w14:textId="77777777" w:rsidR="00990B17" w:rsidRDefault="00990B17" w:rsidP="00990B17">
      <w:pPr>
        <w:jc w:val="both"/>
        <w:rPr>
          <w:rFonts w:ascii="Arial" w:hAnsi="Arial" w:cs="Arial"/>
        </w:rPr>
      </w:pPr>
      <w:r>
        <w:rPr>
          <w:rFonts w:ascii="Arial" w:hAnsi="Arial" w:cs="Arial"/>
        </w:rPr>
        <w:t>This Note sets out my initial comments on the submitted Plan. It also sets out areas where it would be helpful to have some further clarification. For the avoidance of any doubt, matters of clarification are entirely normal at this early stage of the examination process.</w:t>
      </w:r>
    </w:p>
    <w:p w14:paraId="36981105" w14:textId="77777777" w:rsidR="00990B17" w:rsidRDefault="00990B17" w:rsidP="00990B17">
      <w:pPr>
        <w:jc w:val="both"/>
        <w:rPr>
          <w:rFonts w:ascii="Arial" w:hAnsi="Arial" w:cs="Arial"/>
          <w:b/>
          <w:i/>
        </w:rPr>
      </w:pPr>
      <w:r w:rsidRPr="00B424E2">
        <w:rPr>
          <w:rFonts w:ascii="Arial" w:hAnsi="Arial" w:cs="Arial"/>
          <w:b/>
          <w:i/>
        </w:rPr>
        <w:t>Initial Comments</w:t>
      </w:r>
    </w:p>
    <w:p w14:paraId="02D1B666" w14:textId="6AA8D3B7" w:rsidR="00990B17" w:rsidRDefault="00990B17" w:rsidP="00990B17">
      <w:pPr>
        <w:jc w:val="both"/>
        <w:rPr>
          <w:rFonts w:ascii="Arial" w:hAnsi="Arial" w:cs="Arial"/>
        </w:rPr>
      </w:pPr>
      <w:r>
        <w:rPr>
          <w:rFonts w:ascii="Arial" w:hAnsi="Arial" w:cs="Arial"/>
        </w:rPr>
        <w:t xml:space="preserve">The presentation of the Plan is </w:t>
      </w:r>
      <w:r w:rsidR="007D7BF0">
        <w:rPr>
          <w:rFonts w:ascii="Arial" w:hAnsi="Arial" w:cs="Arial"/>
        </w:rPr>
        <w:t xml:space="preserve">very </w:t>
      </w:r>
      <w:r>
        <w:rPr>
          <w:rFonts w:ascii="Arial" w:hAnsi="Arial" w:cs="Arial"/>
        </w:rPr>
        <w:t xml:space="preserve">good. The difference between the policies and the supporting text is clear. The Plan makes good use of </w:t>
      </w:r>
      <w:r w:rsidR="00D07D97">
        <w:rPr>
          <w:rFonts w:ascii="Arial" w:hAnsi="Arial" w:cs="Arial"/>
        </w:rPr>
        <w:t>high-quality</w:t>
      </w:r>
      <w:r>
        <w:rPr>
          <w:rFonts w:ascii="Arial" w:hAnsi="Arial" w:cs="Arial"/>
        </w:rPr>
        <w:t xml:space="preserve"> maps </w:t>
      </w:r>
      <w:r w:rsidR="007D7BF0">
        <w:rPr>
          <w:rFonts w:ascii="Arial" w:hAnsi="Arial" w:cs="Arial"/>
        </w:rPr>
        <w:t>and photographs</w:t>
      </w:r>
      <w:r>
        <w:rPr>
          <w:rFonts w:ascii="Arial" w:hAnsi="Arial" w:cs="Arial"/>
        </w:rPr>
        <w:t xml:space="preserve">. </w:t>
      </w:r>
    </w:p>
    <w:p w14:paraId="5BB8ADC7" w14:textId="06266778" w:rsidR="0087159C" w:rsidRDefault="0087159C" w:rsidP="00990B17">
      <w:pPr>
        <w:jc w:val="both"/>
        <w:rPr>
          <w:rFonts w:ascii="Arial" w:hAnsi="Arial" w:cs="Arial"/>
        </w:rPr>
      </w:pPr>
      <w:r>
        <w:rPr>
          <w:rFonts w:ascii="Arial" w:hAnsi="Arial" w:cs="Arial"/>
        </w:rPr>
        <w:t xml:space="preserve">The Vision and the Objectives are set out in a clear fashion and are then delivered </w:t>
      </w:r>
      <w:r w:rsidR="00D07D97">
        <w:rPr>
          <w:rFonts w:ascii="Arial" w:hAnsi="Arial" w:cs="Arial"/>
        </w:rPr>
        <w:t>through</w:t>
      </w:r>
      <w:r>
        <w:rPr>
          <w:rFonts w:ascii="Arial" w:hAnsi="Arial" w:cs="Arial"/>
        </w:rPr>
        <w:t xml:space="preserve"> the policies. </w:t>
      </w:r>
    </w:p>
    <w:p w14:paraId="424F28C4" w14:textId="2AE677CD" w:rsidR="00990B17" w:rsidRDefault="00990B17" w:rsidP="00990B17">
      <w:pPr>
        <w:jc w:val="both"/>
        <w:rPr>
          <w:rFonts w:ascii="Arial" w:hAnsi="Arial" w:cs="Arial"/>
        </w:rPr>
      </w:pPr>
      <w:r>
        <w:rPr>
          <w:rFonts w:ascii="Arial" w:hAnsi="Arial" w:cs="Arial"/>
        </w:rPr>
        <w:t xml:space="preserve">A key success of the Plan is the way in which the various policies are underpinned by the Evidence Base documents. The Settlement Character Assessment, the Locally Significant Views Report, the Village Design Statement, the Local Green Spaces and Protected Open Spaces Evidence Paper, and the Gaps between </w:t>
      </w:r>
      <w:r w:rsidR="00893839">
        <w:rPr>
          <w:rFonts w:ascii="Arial" w:hAnsi="Arial" w:cs="Arial"/>
        </w:rPr>
        <w:t>S</w:t>
      </w:r>
      <w:r>
        <w:rPr>
          <w:rFonts w:ascii="Arial" w:hAnsi="Arial" w:cs="Arial"/>
        </w:rPr>
        <w:t>ettlements Evidence Paper are particularly impressive documents</w:t>
      </w:r>
      <w:r w:rsidR="00893839">
        <w:rPr>
          <w:rFonts w:ascii="Arial" w:hAnsi="Arial" w:cs="Arial"/>
        </w:rPr>
        <w:t>.</w:t>
      </w:r>
    </w:p>
    <w:p w14:paraId="71DBCC81" w14:textId="77777777" w:rsidR="00990B17" w:rsidRPr="00B424E2" w:rsidRDefault="00990B17" w:rsidP="00990B17">
      <w:pPr>
        <w:jc w:val="both"/>
        <w:rPr>
          <w:rFonts w:ascii="Arial" w:hAnsi="Arial" w:cs="Arial"/>
          <w:b/>
          <w:i/>
        </w:rPr>
      </w:pPr>
      <w:r>
        <w:rPr>
          <w:rFonts w:ascii="Arial" w:hAnsi="Arial" w:cs="Arial"/>
          <w:b/>
          <w:i/>
        </w:rPr>
        <w:t>Points for Clarification</w:t>
      </w:r>
    </w:p>
    <w:p w14:paraId="184177E3" w14:textId="77777777" w:rsidR="00990B17" w:rsidRDefault="00990B17" w:rsidP="00990B17">
      <w:pPr>
        <w:jc w:val="both"/>
        <w:rPr>
          <w:rFonts w:ascii="Arial" w:hAnsi="Arial" w:cs="Arial"/>
        </w:rPr>
      </w:pPr>
      <w:r>
        <w:rPr>
          <w:rFonts w:ascii="Arial" w:hAnsi="Arial" w:cs="Arial"/>
        </w:rPr>
        <w:t>I have</w:t>
      </w:r>
      <w:r w:rsidRPr="00CA7069">
        <w:rPr>
          <w:rFonts w:ascii="Arial" w:hAnsi="Arial" w:cs="Arial"/>
        </w:rPr>
        <w:t xml:space="preserve"> read the submitt</w:t>
      </w:r>
      <w:r>
        <w:rPr>
          <w:rFonts w:ascii="Arial" w:hAnsi="Arial" w:cs="Arial"/>
        </w:rPr>
        <w:t xml:space="preserve">ed documents and </w:t>
      </w:r>
      <w:r w:rsidRPr="00CA7069">
        <w:rPr>
          <w:rFonts w:ascii="Arial" w:hAnsi="Arial" w:cs="Arial"/>
        </w:rPr>
        <w:t>the representations</w:t>
      </w:r>
      <w:r>
        <w:rPr>
          <w:rFonts w:ascii="Arial" w:hAnsi="Arial" w:cs="Arial"/>
        </w:rPr>
        <w:t xml:space="preserve"> made to the Plan. I have also visited the neighbourhood area. </w:t>
      </w:r>
      <w:r w:rsidRPr="00CA7069">
        <w:rPr>
          <w:rFonts w:ascii="Arial" w:hAnsi="Arial" w:cs="Arial"/>
        </w:rPr>
        <w:t>I am</w:t>
      </w:r>
      <w:r>
        <w:rPr>
          <w:rFonts w:ascii="Arial" w:hAnsi="Arial" w:cs="Arial"/>
        </w:rPr>
        <w:t xml:space="preserve"> now able to raise</w:t>
      </w:r>
      <w:r w:rsidRPr="00CA7069">
        <w:rPr>
          <w:rFonts w:ascii="Arial" w:hAnsi="Arial" w:cs="Arial"/>
        </w:rPr>
        <w:t xml:space="preserve"> </w:t>
      </w:r>
      <w:r>
        <w:rPr>
          <w:rFonts w:ascii="Arial" w:hAnsi="Arial" w:cs="Arial"/>
        </w:rPr>
        <w:t>issues for clarification with the Parish Council.</w:t>
      </w:r>
    </w:p>
    <w:p w14:paraId="22A0FF3B" w14:textId="77777777" w:rsidR="00990B17" w:rsidRDefault="00990B17" w:rsidP="00990B17">
      <w:pPr>
        <w:jc w:val="both"/>
        <w:rPr>
          <w:rFonts w:ascii="Arial" w:hAnsi="Arial" w:cs="Arial"/>
        </w:rPr>
      </w:pPr>
      <w:r>
        <w:rPr>
          <w:rFonts w:ascii="Arial" w:hAnsi="Arial" w:cs="Arial"/>
        </w:rPr>
        <w:t>The comments made on the</w:t>
      </w:r>
      <w:r w:rsidRPr="00CA7069">
        <w:rPr>
          <w:rFonts w:ascii="Arial" w:hAnsi="Arial" w:cs="Arial"/>
        </w:rPr>
        <w:t xml:space="preserve"> </w:t>
      </w:r>
      <w:r>
        <w:rPr>
          <w:rFonts w:ascii="Arial" w:hAnsi="Arial" w:cs="Arial"/>
        </w:rPr>
        <w:t>points in this Note will be used to assist</w:t>
      </w:r>
      <w:r w:rsidRPr="00CA7069">
        <w:rPr>
          <w:rFonts w:ascii="Arial" w:hAnsi="Arial" w:cs="Arial"/>
        </w:rPr>
        <w:t xml:space="preserve"> in the preparation of </w:t>
      </w:r>
      <w:r>
        <w:rPr>
          <w:rFonts w:ascii="Arial" w:hAnsi="Arial" w:cs="Arial"/>
        </w:rPr>
        <w:t>the examination</w:t>
      </w:r>
      <w:r w:rsidRPr="00CA7069">
        <w:rPr>
          <w:rFonts w:ascii="Arial" w:hAnsi="Arial" w:cs="Arial"/>
        </w:rPr>
        <w:t xml:space="preserve"> repor</w:t>
      </w:r>
      <w:r>
        <w:rPr>
          <w:rFonts w:ascii="Arial" w:hAnsi="Arial" w:cs="Arial"/>
        </w:rPr>
        <w:t>t and in recommending any modifications that may be</w:t>
      </w:r>
      <w:r w:rsidRPr="00CA7069">
        <w:rPr>
          <w:rFonts w:ascii="Arial" w:hAnsi="Arial" w:cs="Arial"/>
        </w:rPr>
        <w:t xml:space="preserve"> necessary to the Plan to ensure that it meets the basic conditions</w:t>
      </w:r>
      <w:r>
        <w:rPr>
          <w:rFonts w:ascii="Arial" w:hAnsi="Arial" w:cs="Arial"/>
        </w:rPr>
        <w:t>.</w:t>
      </w:r>
    </w:p>
    <w:p w14:paraId="156C4404" w14:textId="77777777" w:rsidR="00990B17" w:rsidRDefault="00990B17" w:rsidP="00990B17">
      <w:pPr>
        <w:jc w:val="both"/>
        <w:rPr>
          <w:rFonts w:ascii="Arial" w:hAnsi="Arial" w:cs="Arial"/>
        </w:rPr>
      </w:pPr>
      <w:r>
        <w:rPr>
          <w:rFonts w:ascii="Arial" w:hAnsi="Arial" w:cs="Arial"/>
        </w:rPr>
        <w:t xml:space="preserve">I set out specific policy clarification points below in the order in which they appear in the submitted Plan. </w:t>
      </w:r>
    </w:p>
    <w:p w14:paraId="2EA60323" w14:textId="500A0FD0" w:rsidR="00DF3423" w:rsidRPr="007D7BF0" w:rsidRDefault="00DF3423" w:rsidP="00990B17">
      <w:pPr>
        <w:jc w:val="both"/>
        <w:rPr>
          <w:rFonts w:ascii="Arial" w:hAnsi="Arial" w:cs="Arial"/>
          <w:i/>
          <w:iCs/>
        </w:rPr>
      </w:pPr>
      <w:r w:rsidRPr="007D7BF0">
        <w:rPr>
          <w:rFonts w:ascii="Arial" w:hAnsi="Arial" w:cs="Arial"/>
          <w:i/>
          <w:iCs/>
        </w:rPr>
        <w:t>Policy 1</w:t>
      </w:r>
    </w:p>
    <w:p w14:paraId="6891B26B" w14:textId="77777777" w:rsidR="007F28BA" w:rsidRDefault="00DF3423" w:rsidP="00990B17">
      <w:pPr>
        <w:jc w:val="both"/>
        <w:rPr>
          <w:rFonts w:ascii="Arial" w:hAnsi="Arial" w:cs="Arial"/>
        </w:rPr>
      </w:pPr>
      <w:r>
        <w:rPr>
          <w:rFonts w:ascii="Arial" w:hAnsi="Arial" w:cs="Arial"/>
        </w:rPr>
        <w:t xml:space="preserve">I looked at the proposed Gap carefully during the visit. </w:t>
      </w:r>
    </w:p>
    <w:p w14:paraId="7B603B9A" w14:textId="2F741BD1" w:rsidR="00DF3423" w:rsidRDefault="00DF3423" w:rsidP="00990B17">
      <w:pPr>
        <w:jc w:val="both"/>
        <w:rPr>
          <w:rFonts w:ascii="Arial" w:hAnsi="Arial" w:cs="Arial"/>
        </w:rPr>
      </w:pPr>
      <w:r>
        <w:rPr>
          <w:rFonts w:ascii="Arial" w:hAnsi="Arial" w:cs="Arial"/>
        </w:rPr>
        <w:t>The justification for the policy appeared much greater to the west of the railway line than to the east. Th</w:t>
      </w:r>
      <w:r w:rsidR="007F28BA">
        <w:rPr>
          <w:rFonts w:ascii="Arial" w:hAnsi="Arial" w:cs="Arial"/>
        </w:rPr>
        <w:t>e same issue</w:t>
      </w:r>
      <w:r>
        <w:rPr>
          <w:rFonts w:ascii="Arial" w:hAnsi="Arial" w:cs="Arial"/>
        </w:rPr>
        <w:t xml:space="preserve"> is raised in the representation from the South Downs National Park Authority. </w:t>
      </w:r>
    </w:p>
    <w:p w14:paraId="389BE095" w14:textId="4328EE8D" w:rsidR="00DF3423" w:rsidRDefault="00DF3423" w:rsidP="00990B17">
      <w:pPr>
        <w:jc w:val="both"/>
        <w:rPr>
          <w:rFonts w:ascii="Arial" w:hAnsi="Arial" w:cs="Arial"/>
        </w:rPr>
      </w:pPr>
      <w:r>
        <w:rPr>
          <w:rFonts w:ascii="Arial" w:hAnsi="Arial" w:cs="Arial"/>
        </w:rPr>
        <w:t>Please could the P</w:t>
      </w:r>
      <w:r w:rsidR="007D7BF0">
        <w:rPr>
          <w:rFonts w:ascii="Arial" w:hAnsi="Arial" w:cs="Arial"/>
        </w:rPr>
        <w:t xml:space="preserve">arish </w:t>
      </w:r>
      <w:r>
        <w:rPr>
          <w:rFonts w:ascii="Arial" w:hAnsi="Arial" w:cs="Arial"/>
        </w:rPr>
        <w:t>C</w:t>
      </w:r>
      <w:r w:rsidR="007D7BF0">
        <w:rPr>
          <w:rFonts w:ascii="Arial" w:hAnsi="Arial" w:cs="Arial"/>
        </w:rPr>
        <w:t>ouncil</w:t>
      </w:r>
      <w:r>
        <w:rPr>
          <w:rFonts w:ascii="Arial" w:hAnsi="Arial" w:cs="Arial"/>
        </w:rPr>
        <w:t xml:space="preserve"> expand on the way in which considers the need for a gap</w:t>
      </w:r>
      <w:r w:rsidR="007F28BA">
        <w:rPr>
          <w:rFonts w:ascii="Arial" w:hAnsi="Arial" w:cs="Arial"/>
        </w:rPr>
        <w:t xml:space="preserve"> between settlements</w:t>
      </w:r>
      <w:r>
        <w:rPr>
          <w:rFonts w:ascii="Arial" w:hAnsi="Arial" w:cs="Arial"/>
        </w:rPr>
        <w:t xml:space="preserve"> to the east of the railway line. </w:t>
      </w:r>
    </w:p>
    <w:p w14:paraId="0811AFD8" w14:textId="42D8C948" w:rsidR="00DF3423" w:rsidRPr="007D7BF0" w:rsidRDefault="00DF3423" w:rsidP="00990B17">
      <w:pPr>
        <w:jc w:val="both"/>
        <w:rPr>
          <w:rFonts w:ascii="Arial" w:hAnsi="Arial" w:cs="Arial"/>
          <w:i/>
          <w:iCs/>
        </w:rPr>
      </w:pPr>
      <w:r w:rsidRPr="007D7BF0">
        <w:rPr>
          <w:rFonts w:ascii="Arial" w:hAnsi="Arial" w:cs="Arial"/>
          <w:i/>
          <w:iCs/>
        </w:rPr>
        <w:t>Policy 2</w:t>
      </w:r>
    </w:p>
    <w:p w14:paraId="72D5A47B" w14:textId="075CBAA9" w:rsidR="00DF3423" w:rsidRDefault="00DF3423" w:rsidP="00990B17">
      <w:pPr>
        <w:jc w:val="both"/>
        <w:rPr>
          <w:rFonts w:ascii="Arial" w:hAnsi="Arial" w:cs="Arial"/>
        </w:rPr>
      </w:pPr>
      <w:r>
        <w:rPr>
          <w:rFonts w:ascii="Arial" w:hAnsi="Arial" w:cs="Arial"/>
        </w:rPr>
        <w:t xml:space="preserve">This is a well-considered policy. I looked at several of the </w:t>
      </w:r>
      <w:proofErr w:type="gramStart"/>
      <w:r>
        <w:rPr>
          <w:rFonts w:ascii="Arial" w:hAnsi="Arial" w:cs="Arial"/>
        </w:rPr>
        <w:t>locally</w:t>
      </w:r>
      <w:r w:rsidR="007F28BA">
        <w:rPr>
          <w:rFonts w:ascii="Arial" w:hAnsi="Arial" w:cs="Arial"/>
        </w:rPr>
        <w:t>-</w:t>
      </w:r>
      <w:r w:rsidR="001B58F5">
        <w:rPr>
          <w:rFonts w:ascii="Arial" w:hAnsi="Arial" w:cs="Arial"/>
        </w:rPr>
        <w:t>significant</w:t>
      </w:r>
      <w:proofErr w:type="gramEnd"/>
      <w:r>
        <w:rPr>
          <w:rFonts w:ascii="Arial" w:hAnsi="Arial" w:cs="Arial"/>
        </w:rPr>
        <w:t xml:space="preserve"> views. It was clear that they helped to describe the character of the </w:t>
      </w:r>
      <w:r w:rsidR="007D7BF0">
        <w:rPr>
          <w:rFonts w:ascii="Arial" w:hAnsi="Arial" w:cs="Arial"/>
        </w:rPr>
        <w:t>neighbourhood area</w:t>
      </w:r>
      <w:r>
        <w:rPr>
          <w:rFonts w:ascii="Arial" w:hAnsi="Arial" w:cs="Arial"/>
        </w:rPr>
        <w:t xml:space="preserve">. </w:t>
      </w:r>
    </w:p>
    <w:p w14:paraId="1ABE2242" w14:textId="42339CD9" w:rsidR="001B58F5" w:rsidRPr="007D7BF0" w:rsidRDefault="001B58F5" w:rsidP="00990B17">
      <w:pPr>
        <w:jc w:val="both"/>
        <w:rPr>
          <w:rFonts w:ascii="Arial" w:hAnsi="Arial" w:cs="Arial"/>
          <w:i/>
          <w:iCs/>
        </w:rPr>
      </w:pPr>
      <w:r w:rsidRPr="007D7BF0">
        <w:rPr>
          <w:rFonts w:ascii="Arial" w:hAnsi="Arial" w:cs="Arial"/>
          <w:i/>
          <w:iCs/>
        </w:rPr>
        <w:t>Policy 3</w:t>
      </w:r>
    </w:p>
    <w:p w14:paraId="3146E323" w14:textId="695F3743" w:rsidR="001B58F5" w:rsidRDefault="001B58F5" w:rsidP="00990B17">
      <w:pPr>
        <w:jc w:val="both"/>
        <w:rPr>
          <w:rFonts w:ascii="Arial" w:hAnsi="Arial" w:cs="Arial"/>
        </w:rPr>
      </w:pPr>
      <w:r>
        <w:rPr>
          <w:rFonts w:ascii="Arial" w:hAnsi="Arial" w:cs="Arial"/>
        </w:rPr>
        <w:t xml:space="preserve">This is another good policy. The difference between the </w:t>
      </w:r>
      <w:r w:rsidR="007F28BA">
        <w:rPr>
          <w:rFonts w:ascii="Arial" w:hAnsi="Arial" w:cs="Arial"/>
        </w:rPr>
        <w:t xml:space="preserve">proposed </w:t>
      </w:r>
      <w:r w:rsidR="007D7BF0">
        <w:rPr>
          <w:rFonts w:ascii="Arial" w:hAnsi="Arial" w:cs="Arial"/>
        </w:rPr>
        <w:t>local green space</w:t>
      </w:r>
      <w:r>
        <w:rPr>
          <w:rFonts w:ascii="Arial" w:hAnsi="Arial" w:cs="Arial"/>
        </w:rPr>
        <w:t xml:space="preserve">s and the protected </w:t>
      </w:r>
      <w:r w:rsidR="007D7BF0">
        <w:rPr>
          <w:rFonts w:ascii="Arial" w:hAnsi="Arial" w:cs="Arial"/>
        </w:rPr>
        <w:t>open spaces</w:t>
      </w:r>
      <w:r>
        <w:rPr>
          <w:rFonts w:ascii="Arial" w:hAnsi="Arial" w:cs="Arial"/>
        </w:rPr>
        <w:t xml:space="preserve"> </w:t>
      </w:r>
      <w:r w:rsidR="007F28BA">
        <w:rPr>
          <w:rFonts w:ascii="Arial" w:hAnsi="Arial" w:cs="Arial"/>
        </w:rPr>
        <w:t>was clear</w:t>
      </w:r>
      <w:r>
        <w:rPr>
          <w:rFonts w:ascii="Arial" w:hAnsi="Arial" w:cs="Arial"/>
        </w:rPr>
        <w:t xml:space="preserve">. </w:t>
      </w:r>
    </w:p>
    <w:p w14:paraId="269DDB9D" w14:textId="3CEA50CC" w:rsidR="001B58F5" w:rsidRDefault="001B58F5" w:rsidP="00990B17">
      <w:pPr>
        <w:jc w:val="both"/>
        <w:rPr>
          <w:rFonts w:ascii="Arial" w:hAnsi="Arial" w:cs="Arial"/>
        </w:rPr>
      </w:pPr>
      <w:r>
        <w:rPr>
          <w:rFonts w:ascii="Arial" w:hAnsi="Arial" w:cs="Arial"/>
        </w:rPr>
        <w:t xml:space="preserve">The policy is underpinned by the information in the </w:t>
      </w:r>
      <w:r w:rsidR="007D7BF0">
        <w:rPr>
          <w:rFonts w:ascii="Arial" w:hAnsi="Arial" w:cs="Arial"/>
        </w:rPr>
        <w:t>supporting text</w:t>
      </w:r>
      <w:r>
        <w:rPr>
          <w:rFonts w:ascii="Arial" w:hAnsi="Arial" w:cs="Arial"/>
        </w:rPr>
        <w:t xml:space="preserve"> and the Evidence </w:t>
      </w:r>
      <w:r w:rsidR="007D7BF0">
        <w:rPr>
          <w:rFonts w:ascii="Arial" w:hAnsi="Arial" w:cs="Arial"/>
        </w:rPr>
        <w:t>P</w:t>
      </w:r>
      <w:r>
        <w:rPr>
          <w:rFonts w:ascii="Arial" w:hAnsi="Arial" w:cs="Arial"/>
        </w:rPr>
        <w:t xml:space="preserve">aper. The clarity of Maps 7-12 is first-class. </w:t>
      </w:r>
    </w:p>
    <w:p w14:paraId="16C69E66" w14:textId="387A40F9" w:rsidR="001B58F5" w:rsidRDefault="001B58F5" w:rsidP="00990B17">
      <w:pPr>
        <w:jc w:val="both"/>
        <w:rPr>
          <w:rFonts w:ascii="Arial" w:hAnsi="Arial" w:cs="Arial"/>
        </w:rPr>
      </w:pPr>
      <w:r>
        <w:rPr>
          <w:rFonts w:ascii="Arial" w:hAnsi="Arial" w:cs="Arial"/>
        </w:rPr>
        <w:lastRenderedPageBreak/>
        <w:t xml:space="preserve">The policy element on </w:t>
      </w:r>
      <w:r w:rsidR="007D7BF0">
        <w:rPr>
          <w:rFonts w:ascii="Arial" w:hAnsi="Arial" w:cs="Arial"/>
        </w:rPr>
        <w:t>local green space</w:t>
      </w:r>
      <w:r>
        <w:rPr>
          <w:rFonts w:ascii="Arial" w:hAnsi="Arial" w:cs="Arial"/>
        </w:rPr>
        <w:t xml:space="preserve">s goes well beyond the </w:t>
      </w:r>
      <w:r w:rsidR="007F28BA">
        <w:rPr>
          <w:rFonts w:ascii="Arial" w:hAnsi="Arial" w:cs="Arial"/>
        </w:rPr>
        <w:t xml:space="preserve">matter-of-fact </w:t>
      </w:r>
      <w:r>
        <w:rPr>
          <w:rFonts w:ascii="Arial" w:hAnsi="Arial" w:cs="Arial"/>
        </w:rPr>
        <w:t xml:space="preserve">approach taken in paragraph 103 of the NPPF. </w:t>
      </w:r>
      <w:r w:rsidR="007F28BA">
        <w:rPr>
          <w:rFonts w:ascii="Arial" w:hAnsi="Arial" w:cs="Arial"/>
        </w:rPr>
        <w:t>W</w:t>
      </w:r>
      <w:r>
        <w:rPr>
          <w:rFonts w:ascii="Arial" w:hAnsi="Arial" w:cs="Arial"/>
        </w:rPr>
        <w:t xml:space="preserve">ould the policy be </w:t>
      </w:r>
      <w:r w:rsidR="007F28BA">
        <w:rPr>
          <w:rFonts w:ascii="Arial" w:hAnsi="Arial" w:cs="Arial"/>
        </w:rPr>
        <w:t xml:space="preserve">much </w:t>
      </w:r>
      <w:r>
        <w:rPr>
          <w:rFonts w:ascii="Arial" w:hAnsi="Arial" w:cs="Arial"/>
        </w:rPr>
        <w:t xml:space="preserve">simpler </w:t>
      </w:r>
      <w:r w:rsidR="007F28BA">
        <w:rPr>
          <w:rFonts w:ascii="Arial" w:hAnsi="Arial" w:cs="Arial"/>
        </w:rPr>
        <w:t xml:space="preserve">and clearer </w:t>
      </w:r>
      <w:r>
        <w:rPr>
          <w:rFonts w:ascii="Arial" w:hAnsi="Arial" w:cs="Arial"/>
        </w:rPr>
        <w:t xml:space="preserve">if it followed the approach in the NPPF and </w:t>
      </w:r>
      <w:r w:rsidR="007F28BA">
        <w:rPr>
          <w:rFonts w:ascii="Arial" w:hAnsi="Arial" w:cs="Arial"/>
        </w:rPr>
        <w:t xml:space="preserve">incorporated </w:t>
      </w:r>
      <w:r>
        <w:rPr>
          <w:rFonts w:ascii="Arial" w:hAnsi="Arial" w:cs="Arial"/>
        </w:rPr>
        <w:t xml:space="preserve">the more detailed elements into the </w:t>
      </w:r>
      <w:r w:rsidR="007D7BF0">
        <w:rPr>
          <w:rFonts w:ascii="Arial" w:hAnsi="Arial" w:cs="Arial"/>
        </w:rPr>
        <w:t>supporting text</w:t>
      </w:r>
      <w:r>
        <w:rPr>
          <w:rFonts w:ascii="Arial" w:hAnsi="Arial" w:cs="Arial"/>
        </w:rPr>
        <w:t>?</w:t>
      </w:r>
    </w:p>
    <w:p w14:paraId="466D68B3" w14:textId="22E4CB6F" w:rsidR="001B58F5" w:rsidRPr="007D7BF0" w:rsidRDefault="001B58F5" w:rsidP="00990B17">
      <w:pPr>
        <w:jc w:val="both"/>
        <w:rPr>
          <w:rFonts w:ascii="Arial" w:hAnsi="Arial" w:cs="Arial"/>
          <w:i/>
          <w:iCs/>
        </w:rPr>
      </w:pPr>
      <w:r w:rsidRPr="007D7BF0">
        <w:rPr>
          <w:rFonts w:ascii="Arial" w:hAnsi="Arial" w:cs="Arial"/>
          <w:i/>
          <w:iCs/>
        </w:rPr>
        <w:t>Policy 4</w:t>
      </w:r>
    </w:p>
    <w:p w14:paraId="7F24DF40" w14:textId="4B7D58BE" w:rsidR="001B58F5" w:rsidRDefault="001B58F5" w:rsidP="00990B17">
      <w:pPr>
        <w:jc w:val="both"/>
        <w:rPr>
          <w:rFonts w:ascii="Arial" w:hAnsi="Arial" w:cs="Arial"/>
        </w:rPr>
      </w:pPr>
      <w:r>
        <w:rPr>
          <w:rFonts w:ascii="Arial" w:hAnsi="Arial" w:cs="Arial"/>
        </w:rPr>
        <w:t>This is another good policy</w:t>
      </w:r>
      <w:r w:rsidR="007F28BA">
        <w:rPr>
          <w:rFonts w:ascii="Arial" w:hAnsi="Arial" w:cs="Arial"/>
        </w:rPr>
        <w:t xml:space="preserve">. </w:t>
      </w:r>
      <w:r>
        <w:rPr>
          <w:rFonts w:ascii="Arial" w:hAnsi="Arial" w:cs="Arial"/>
        </w:rPr>
        <w:t xml:space="preserve">The various photographs add interest and depth to the approach </w:t>
      </w:r>
      <w:r w:rsidR="007D7BF0">
        <w:rPr>
          <w:rFonts w:ascii="Arial" w:hAnsi="Arial" w:cs="Arial"/>
        </w:rPr>
        <w:t>taken</w:t>
      </w:r>
      <w:r>
        <w:rPr>
          <w:rFonts w:ascii="Arial" w:hAnsi="Arial" w:cs="Arial"/>
        </w:rPr>
        <w:t xml:space="preserve">. </w:t>
      </w:r>
    </w:p>
    <w:p w14:paraId="7EED90C6" w14:textId="64CD7DBB" w:rsidR="001B58F5" w:rsidRPr="007D7BF0" w:rsidRDefault="001B58F5" w:rsidP="00990B17">
      <w:pPr>
        <w:jc w:val="both"/>
        <w:rPr>
          <w:rFonts w:ascii="Arial" w:hAnsi="Arial" w:cs="Arial"/>
          <w:i/>
          <w:iCs/>
        </w:rPr>
      </w:pPr>
      <w:r w:rsidRPr="007D7BF0">
        <w:rPr>
          <w:rFonts w:ascii="Arial" w:hAnsi="Arial" w:cs="Arial"/>
          <w:i/>
          <w:iCs/>
        </w:rPr>
        <w:t>Policy 6</w:t>
      </w:r>
    </w:p>
    <w:p w14:paraId="282800D1" w14:textId="19A1AEBB" w:rsidR="001B58F5" w:rsidRDefault="001B58F5" w:rsidP="00990B17">
      <w:pPr>
        <w:jc w:val="both"/>
        <w:rPr>
          <w:rFonts w:ascii="Arial" w:hAnsi="Arial" w:cs="Arial"/>
        </w:rPr>
      </w:pPr>
      <w:r>
        <w:rPr>
          <w:rFonts w:ascii="Arial" w:hAnsi="Arial" w:cs="Arial"/>
        </w:rPr>
        <w:t xml:space="preserve">The approach taken in the policy is very appropriate. </w:t>
      </w:r>
      <w:r w:rsidR="007D7BF0">
        <w:rPr>
          <w:rFonts w:ascii="Arial" w:hAnsi="Arial" w:cs="Arial"/>
        </w:rPr>
        <w:t>However,</w:t>
      </w:r>
      <w:r>
        <w:rPr>
          <w:rFonts w:ascii="Arial" w:hAnsi="Arial" w:cs="Arial"/>
        </w:rPr>
        <w:t xml:space="preserve"> does it add </w:t>
      </w:r>
      <w:r w:rsidR="007F28BA">
        <w:rPr>
          <w:rFonts w:ascii="Arial" w:hAnsi="Arial" w:cs="Arial"/>
        </w:rPr>
        <w:t>any parish-</w:t>
      </w:r>
      <w:r>
        <w:rPr>
          <w:rFonts w:ascii="Arial" w:hAnsi="Arial" w:cs="Arial"/>
        </w:rPr>
        <w:t>value to national and local planning policies?</w:t>
      </w:r>
    </w:p>
    <w:p w14:paraId="40C6B7EE" w14:textId="1A07D390" w:rsidR="001B58F5" w:rsidRPr="007D7BF0" w:rsidRDefault="001B58F5" w:rsidP="00990B17">
      <w:pPr>
        <w:jc w:val="both"/>
        <w:rPr>
          <w:rFonts w:ascii="Arial" w:hAnsi="Arial" w:cs="Arial"/>
          <w:i/>
          <w:iCs/>
        </w:rPr>
      </w:pPr>
      <w:r w:rsidRPr="007D7BF0">
        <w:rPr>
          <w:rFonts w:ascii="Arial" w:hAnsi="Arial" w:cs="Arial"/>
          <w:i/>
          <w:iCs/>
        </w:rPr>
        <w:t>Policy 7</w:t>
      </w:r>
    </w:p>
    <w:p w14:paraId="34F44070" w14:textId="5401BE1A" w:rsidR="001B58F5" w:rsidRDefault="001B58F5" w:rsidP="00990B17">
      <w:pPr>
        <w:jc w:val="both"/>
        <w:rPr>
          <w:rFonts w:ascii="Arial" w:hAnsi="Arial" w:cs="Arial"/>
        </w:rPr>
      </w:pPr>
      <w:r>
        <w:rPr>
          <w:rFonts w:ascii="Arial" w:hAnsi="Arial" w:cs="Arial"/>
        </w:rPr>
        <w:t xml:space="preserve">I looked carefully at the </w:t>
      </w:r>
      <w:r w:rsidR="007D7BF0">
        <w:rPr>
          <w:rFonts w:ascii="Arial" w:hAnsi="Arial" w:cs="Arial"/>
        </w:rPr>
        <w:t>village centre</w:t>
      </w:r>
      <w:r>
        <w:rPr>
          <w:rFonts w:ascii="Arial" w:hAnsi="Arial" w:cs="Arial"/>
        </w:rPr>
        <w:t xml:space="preserve"> during the visit. </w:t>
      </w:r>
      <w:r w:rsidR="001B7AE8">
        <w:rPr>
          <w:rFonts w:ascii="Arial" w:hAnsi="Arial" w:cs="Arial"/>
        </w:rPr>
        <w:t>The definition of the village centre in Map 16 was clear in visual and historic terms</w:t>
      </w:r>
      <w:r w:rsidR="007F28BA">
        <w:rPr>
          <w:rFonts w:ascii="Arial" w:hAnsi="Arial" w:cs="Arial"/>
        </w:rPr>
        <w:t>.</w:t>
      </w:r>
      <w:r w:rsidR="001B7AE8">
        <w:rPr>
          <w:rFonts w:ascii="Arial" w:hAnsi="Arial" w:cs="Arial"/>
        </w:rPr>
        <w:t xml:space="preserve"> </w:t>
      </w:r>
    </w:p>
    <w:p w14:paraId="37FE0D94" w14:textId="4D24323F" w:rsidR="001B7AE8" w:rsidRDefault="001B7AE8" w:rsidP="001B7AE8">
      <w:pPr>
        <w:spacing w:line="276" w:lineRule="auto"/>
        <w:jc w:val="both"/>
        <w:rPr>
          <w:rFonts w:ascii="Arial" w:hAnsi="Arial" w:cs="Arial"/>
        </w:rPr>
      </w:pPr>
      <w:r>
        <w:rPr>
          <w:rFonts w:ascii="Arial" w:hAnsi="Arial" w:cs="Arial"/>
        </w:rPr>
        <w:t>The supporting text comments that ‘t</w:t>
      </w:r>
      <w:r w:rsidRPr="008765DD">
        <w:rPr>
          <w:rFonts w:ascii="Arial" w:hAnsi="Arial" w:cs="Arial"/>
        </w:rPr>
        <w:t>he community is committed to retain the vitality and viability of the centre and this policy sets out some overall requirements for development. The policy is intended to improve the quality of the built environment, contribute to the overall character of the village, promote a village that functions as a single community, and helps to enhance community life with the retention of business activities and facilities.</w:t>
      </w:r>
      <w:r w:rsidR="007F28BA">
        <w:rPr>
          <w:rFonts w:ascii="Arial" w:hAnsi="Arial" w:cs="Arial"/>
        </w:rPr>
        <w:t>’</w:t>
      </w:r>
      <w:r>
        <w:rPr>
          <w:rFonts w:ascii="Arial" w:hAnsi="Arial" w:cs="Arial"/>
        </w:rPr>
        <w:t xml:space="preserve"> This is entirely appropriate. </w:t>
      </w:r>
    </w:p>
    <w:p w14:paraId="6074E8F3" w14:textId="21FD51EF" w:rsidR="001B7AE8" w:rsidRDefault="001B7AE8" w:rsidP="001B7AE8">
      <w:pPr>
        <w:spacing w:line="276" w:lineRule="auto"/>
        <w:jc w:val="both"/>
        <w:rPr>
          <w:rFonts w:ascii="Arial" w:hAnsi="Arial" w:cs="Arial"/>
        </w:rPr>
      </w:pPr>
      <w:r>
        <w:rPr>
          <w:rFonts w:ascii="Arial" w:hAnsi="Arial" w:cs="Arial"/>
        </w:rPr>
        <w:t>However</w:t>
      </w:r>
      <w:r w:rsidR="007D7BF0">
        <w:rPr>
          <w:rFonts w:ascii="Arial" w:hAnsi="Arial" w:cs="Arial"/>
        </w:rPr>
        <w:t>,</w:t>
      </w:r>
      <w:r>
        <w:rPr>
          <w:rFonts w:ascii="Arial" w:hAnsi="Arial" w:cs="Arial"/>
        </w:rPr>
        <w:t xml:space="preserve"> might the second part of the policy generate planning applications for the use of the residential premises on The Green for retail and/or commercial purposes?</w:t>
      </w:r>
      <w:r w:rsidR="007F28BA">
        <w:rPr>
          <w:rFonts w:ascii="Arial" w:hAnsi="Arial" w:cs="Arial"/>
        </w:rPr>
        <w:t xml:space="preserve"> </w:t>
      </w:r>
      <w:r>
        <w:rPr>
          <w:rFonts w:ascii="Arial" w:hAnsi="Arial" w:cs="Arial"/>
        </w:rPr>
        <w:t>If so</w:t>
      </w:r>
      <w:r w:rsidR="007D7BF0">
        <w:rPr>
          <w:rFonts w:ascii="Arial" w:hAnsi="Arial" w:cs="Arial"/>
        </w:rPr>
        <w:t>,</w:t>
      </w:r>
      <w:r>
        <w:rPr>
          <w:rFonts w:ascii="Arial" w:hAnsi="Arial" w:cs="Arial"/>
        </w:rPr>
        <w:t xml:space="preserve"> </w:t>
      </w:r>
      <w:r w:rsidR="007F28BA">
        <w:rPr>
          <w:rFonts w:ascii="Arial" w:hAnsi="Arial" w:cs="Arial"/>
        </w:rPr>
        <w:t xml:space="preserve">how </w:t>
      </w:r>
      <w:r>
        <w:rPr>
          <w:rFonts w:ascii="Arial" w:hAnsi="Arial" w:cs="Arial"/>
        </w:rPr>
        <w:t xml:space="preserve">would </w:t>
      </w:r>
      <w:r w:rsidR="007F28BA">
        <w:rPr>
          <w:rFonts w:ascii="Arial" w:hAnsi="Arial" w:cs="Arial"/>
        </w:rPr>
        <w:t>such proposals</w:t>
      </w:r>
      <w:r>
        <w:rPr>
          <w:rFonts w:ascii="Arial" w:hAnsi="Arial" w:cs="Arial"/>
        </w:rPr>
        <w:t xml:space="preserve"> relate to the wider objective of the policy?</w:t>
      </w:r>
    </w:p>
    <w:p w14:paraId="425CB8F1" w14:textId="33063698" w:rsidR="007D7BF0" w:rsidRPr="007D7BF0" w:rsidRDefault="007D7BF0" w:rsidP="001B7AE8">
      <w:pPr>
        <w:spacing w:line="276" w:lineRule="auto"/>
        <w:jc w:val="both"/>
        <w:rPr>
          <w:rFonts w:ascii="Arial" w:hAnsi="Arial" w:cs="Arial"/>
          <w:i/>
          <w:iCs/>
        </w:rPr>
      </w:pPr>
      <w:r w:rsidRPr="007D7BF0">
        <w:rPr>
          <w:rFonts w:ascii="Arial" w:hAnsi="Arial" w:cs="Arial"/>
          <w:i/>
          <w:iCs/>
        </w:rPr>
        <w:t>Policy 10</w:t>
      </w:r>
    </w:p>
    <w:p w14:paraId="309974A4" w14:textId="0E3CFCD8" w:rsidR="007D7BF0" w:rsidRDefault="007D7BF0" w:rsidP="001B7AE8">
      <w:pPr>
        <w:spacing w:line="276" w:lineRule="auto"/>
        <w:jc w:val="both"/>
        <w:rPr>
          <w:rFonts w:ascii="Arial" w:hAnsi="Arial" w:cs="Arial"/>
        </w:rPr>
      </w:pPr>
      <w:r>
        <w:rPr>
          <w:rFonts w:ascii="Arial" w:hAnsi="Arial" w:cs="Arial"/>
        </w:rPr>
        <w:t>This is a very comprehensive policy</w:t>
      </w:r>
      <w:r w:rsidR="007F28BA">
        <w:rPr>
          <w:rFonts w:ascii="Arial" w:hAnsi="Arial" w:cs="Arial"/>
        </w:rPr>
        <w:t>.</w:t>
      </w:r>
    </w:p>
    <w:p w14:paraId="05961649" w14:textId="0B3065A0" w:rsidR="00EC7BE6" w:rsidRPr="007D7BF0" w:rsidRDefault="00EC7BE6" w:rsidP="001B7AE8">
      <w:pPr>
        <w:spacing w:line="276" w:lineRule="auto"/>
        <w:jc w:val="both"/>
        <w:rPr>
          <w:rFonts w:ascii="Arial" w:hAnsi="Arial" w:cs="Arial"/>
          <w:i/>
          <w:iCs/>
        </w:rPr>
      </w:pPr>
      <w:r w:rsidRPr="007D7BF0">
        <w:rPr>
          <w:rFonts w:ascii="Arial" w:hAnsi="Arial" w:cs="Arial"/>
          <w:i/>
          <w:iCs/>
        </w:rPr>
        <w:t>Monitoring and Review</w:t>
      </w:r>
    </w:p>
    <w:p w14:paraId="4A0DD096" w14:textId="617FE84F" w:rsidR="00EC7BE6" w:rsidRPr="008765DD" w:rsidRDefault="00EC7BE6" w:rsidP="001B7AE8">
      <w:pPr>
        <w:spacing w:line="276" w:lineRule="auto"/>
        <w:jc w:val="both"/>
        <w:rPr>
          <w:rFonts w:ascii="Arial" w:hAnsi="Arial" w:cs="Arial"/>
        </w:rPr>
      </w:pPr>
      <w:r>
        <w:rPr>
          <w:rFonts w:ascii="Arial" w:hAnsi="Arial" w:cs="Arial"/>
        </w:rPr>
        <w:t xml:space="preserve">The Plan addresses this important matter in a very clear </w:t>
      </w:r>
      <w:r w:rsidR="00C04E1C">
        <w:rPr>
          <w:rFonts w:ascii="Arial" w:hAnsi="Arial" w:cs="Arial"/>
        </w:rPr>
        <w:t>fashion</w:t>
      </w:r>
      <w:r>
        <w:rPr>
          <w:rFonts w:ascii="Arial" w:hAnsi="Arial" w:cs="Arial"/>
        </w:rPr>
        <w:t xml:space="preserve">. </w:t>
      </w:r>
    </w:p>
    <w:p w14:paraId="4AFB4980" w14:textId="77777777" w:rsidR="001B7AE8" w:rsidRDefault="001B7AE8" w:rsidP="00990B17">
      <w:pPr>
        <w:jc w:val="both"/>
        <w:rPr>
          <w:rFonts w:ascii="Arial" w:hAnsi="Arial" w:cs="Arial"/>
        </w:rPr>
      </w:pPr>
    </w:p>
    <w:p w14:paraId="2028DB60" w14:textId="77777777" w:rsidR="004A2D6A" w:rsidRDefault="004A2D6A" w:rsidP="00990B17">
      <w:pPr>
        <w:jc w:val="both"/>
        <w:rPr>
          <w:rFonts w:ascii="Arial" w:hAnsi="Arial" w:cs="Arial"/>
          <w:b/>
          <w:i/>
        </w:rPr>
      </w:pPr>
    </w:p>
    <w:p w14:paraId="4C5C2CCD" w14:textId="77777777" w:rsidR="004A2D6A" w:rsidRDefault="004A2D6A" w:rsidP="00990B17">
      <w:pPr>
        <w:jc w:val="both"/>
        <w:rPr>
          <w:rFonts w:ascii="Arial" w:hAnsi="Arial" w:cs="Arial"/>
          <w:b/>
          <w:i/>
        </w:rPr>
      </w:pPr>
    </w:p>
    <w:p w14:paraId="465F45A4" w14:textId="77777777" w:rsidR="004A2D6A" w:rsidRDefault="004A2D6A" w:rsidP="00990B17">
      <w:pPr>
        <w:jc w:val="both"/>
        <w:rPr>
          <w:rFonts w:ascii="Arial" w:hAnsi="Arial" w:cs="Arial"/>
          <w:b/>
          <w:i/>
        </w:rPr>
      </w:pPr>
    </w:p>
    <w:p w14:paraId="162351BF" w14:textId="77777777" w:rsidR="004A2D6A" w:rsidRDefault="004A2D6A" w:rsidP="00990B17">
      <w:pPr>
        <w:jc w:val="both"/>
        <w:rPr>
          <w:rFonts w:ascii="Arial" w:hAnsi="Arial" w:cs="Arial"/>
          <w:b/>
          <w:i/>
        </w:rPr>
      </w:pPr>
    </w:p>
    <w:p w14:paraId="0079A0BA" w14:textId="77777777" w:rsidR="004A2D6A" w:rsidRDefault="004A2D6A" w:rsidP="00990B17">
      <w:pPr>
        <w:jc w:val="both"/>
        <w:rPr>
          <w:rFonts w:ascii="Arial" w:hAnsi="Arial" w:cs="Arial"/>
          <w:b/>
          <w:i/>
        </w:rPr>
      </w:pPr>
    </w:p>
    <w:p w14:paraId="0853CF83" w14:textId="77777777" w:rsidR="004A2D6A" w:rsidRDefault="004A2D6A" w:rsidP="00990B17">
      <w:pPr>
        <w:jc w:val="both"/>
        <w:rPr>
          <w:rFonts w:ascii="Arial" w:hAnsi="Arial" w:cs="Arial"/>
          <w:b/>
          <w:i/>
        </w:rPr>
      </w:pPr>
    </w:p>
    <w:p w14:paraId="1CFB86A0" w14:textId="77777777" w:rsidR="004A2D6A" w:rsidRDefault="004A2D6A" w:rsidP="00990B17">
      <w:pPr>
        <w:jc w:val="both"/>
        <w:rPr>
          <w:rFonts w:ascii="Arial" w:hAnsi="Arial" w:cs="Arial"/>
          <w:b/>
          <w:i/>
        </w:rPr>
      </w:pPr>
    </w:p>
    <w:p w14:paraId="5A324AB7" w14:textId="77777777" w:rsidR="004A2D6A" w:rsidRDefault="004A2D6A" w:rsidP="00990B17">
      <w:pPr>
        <w:jc w:val="both"/>
        <w:rPr>
          <w:rFonts w:ascii="Arial" w:hAnsi="Arial" w:cs="Arial"/>
          <w:b/>
          <w:i/>
        </w:rPr>
      </w:pPr>
    </w:p>
    <w:p w14:paraId="1C50970C" w14:textId="77777777" w:rsidR="004A2D6A" w:rsidRDefault="004A2D6A" w:rsidP="00990B17">
      <w:pPr>
        <w:jc w:val="both"/>
        <w:rPr>
          <w:rFonts w:ascii="Arial" w:hAnsi="Arial" w:cs="Arial"/>
          <w:b/>
          <w:i/>
        </w:rPr>
      </w:pPr>
    </w:p>
    <w:p w14:paraId="4BE3DAC1" w14:textId="77777777" w:rsidR="004A2D6A" w:rsidRDefault="004A2D6A" w:rsidP="00990B17">
      <w:pPr>
        <w:jc w:val="both"/>
        <w:rPr>
          <w:rFonts w:ascii="Arial" w:hAnsi="Arial" w:cs="Arial"/>
          <w:b/>
          <w:i/>
        </w:rPr>
      </w:pPr>
    </w:p>
    <w:p w14:paraId="6970314A" w14:textId="1E415844" w:rsidR="00990B17" w:rsidRPr="00C00524" w:rsidRDefault="00990B17" w:rsidP="00990B17">
      <w:pPr>
        <w:jc w:val="both"/>
        <w:rPr>
          <w:rFonts w:ascii="Arial" w:hAnsi="Arial" w:cs="Arial"/>
          <w:b/>
          <w:i/>
        </w:rPr>
      </w:pPr>
      <w:r w:rsidRPr="00C00524">
        <w:rPr>
          <w:rFonts w:ascii="Arial" w:hAnsi="Arial" w:cs="Arial"/>
          <w:b/>
          <w:i/>
        </w:rPr>
        <w:lastRenderedPageBreak/>
        <w:t>Representations</w:t>
      </w:r>
    </w:p>
    <w:p w14:paraId="101FCEBC" w14:textId="77777777" w:rsidR="00990B17" w:rsidRDefault="00990B17" w:rsidP="00990B17">
      <w:pPr>
        <w:jc w:val="both"/>
        <w:rPr>
          <w:rFonts w:ascii="Arial" w:hAnsi="Arial" w:cs="Arial"/>
        </w:rPr>
      </w:pPr>
      <w:r w:rsidRPr="00E45983">
        <w:rPr>
          <w:rFonts w:ascii="Arial" w:hAnsi="Arial" w:cs="Arial"/>
        </w:rPr>
        <w:t xml:space="preserve">Does the </w:t>
      </w:r>
      <w:r>
        <w:rPr>
          <w:rFonts w:ascii="Arial" w:hAnsi="Arial" w:cs="Arial"/>
        </w:rPr>
        <w:t xml:space="preserve">Parish </w:t>
      </w:r>
      <w:r w:rsidRPr="00E45983">
        <w:rPr>
          <w:rFonts w:ascii="Arial" w:hAnsi="Arial" w:cs="Arial"/>
        </w:rPr>
        <w:t xml:space="preserve">Council </w:t>
      </w:r>
      <w:r>
        <w:rPr>
          <w:rFonts w:ascii="Arial" w:hAnsi="Arial" w:cs="Arial"/>
        </w:rPr>
        <w:t>wish to</w:t>
      </w:r>
      <w:r w:rsidRPr="00E45983">
        <w:rPr>
          <w:rFonts w:ascii="Arial" w:hAnsi="Arial" w:cs="Arial"/>
        </w:rPr>
        <w:t xml:space="preserve"> comment on any of the representations made to the Pla</w:t>
      </w:r>
      <w:r>
        <w:rPr>
          <w:rFonts w:ascii="Arial" w:hAnsi="Arial" w:cs="Arial"/>
        </w:rPr>
        <w:t>n?</w:t>
      </w:r>
    </w:p>
    <w:p w14:paraId="2F4AB686" w14:textId="77777777" w:rsidR="00990B17" w:rsidRDefault="00990B17" w:rsidP="00990B17">
      <w:pPr>
        <w:jc w:val="both"/>
        <w:rPr>
          <w:rFonts w:ascii="Arial" w:hAnsi="Arial" w:cs="Arial"/>
        </w:rPr>
      </w:pPr>
      <w:r>
        <w:rPr>
          <w:rFonts w:ascii="Arial" w:hAnsi="Arial" w:cs="Arial"/>
        </w:rPr>
        <w:t>I would find it helpful if the Parish Council commented on the representations submitted by:</w:t>
      </w:r>
    </w:p>
    <w:p w14:paraId="6048FD4E" w14:textId="57041AE3" w:rsidR="00990B17" w:rsidRPr="00DF3423" w:rsidRDefault="00DF3423" w:rsidP="00990B17">
      <w:pPr>
        <w:pStyle w:val="ListParagraph"/>
        <w:numPr>
          <w:ilvl w:val="0"/>
          <w:numId w:val="1"/>
        </w:numPr>
        <w:jc w:val="both"/>
        <w:rPr>
          <w:rFonts w:ascii="Arial" w:hAnsi="Arial" w:cs="Arial"/>
          <w:b/>
          <w:i/>
        </w:rPr>
      </w:pPr>
      <w:r>
        <w:rPr>
          <w:rFonts w:ascii="Arial" w:hAnsi="Arial" w:cs="Arial"/>
        </w:rPr>
        <w:t xml:space="preserve">East Hampshire District Council (Representation </w:t>
      </w:r>
      <w:r w:rsidR="007D7BF0">
        <w:rPr>
          <w:rFonts w:ascii="Arial" w:hAnsi="Arial" w:cs="Arial"/>
        </w:rPr>
        <w:t>9</w:t>
      </w:r>
      <w:proofErr w:type="gramStart"/>
      <w:r>
        <w:rPr>
          <w:rFonts w:ascii="Arial" w:hAnsi="Arial" w:cs="Arial"/>
        </w:rPr>
        <w:t>);</w:t>
      </w:r>
      <w:proofErr w:type="gramEnd"/>
    </w:p>
    <w:p w14:paraId="656C47F3" w14:textId="7F8F9602" w:rsidR="00DF3423" w:rsidRPr="00DF3423" w:rsidRDefault="00DF3423" w:rsidP="00990B17">
      <w:pPr>
        <w:pStyle w:val="ListParagraph"/>
        <w:numPr>
          <w:ilvl w:val="0"/>
          <w:numId w:val="1"/>
        </w:numPr>
        <w:jc w:val="both"/>
        <w:rPr>
          <w:rFonts w:ascii="Arial" w:hAnsi="Arial" w:cs="Arial"/>
          <w:b/>
          <w:i/>
        </w:rPr>
      </w:pPr>
      <w:r>
        <w:rPr>
          <w:rFonts w:ascii="Arial" w:hAnsi="Arial" w:cs="Arial"/>
        </w:rPr>
        <w:t xml:space="preserve">Shorewood Homes Limited (Representation </w:t>
      </w:r>
      <w:r w:rsidR="007D7BF0">
        <w:rPr>
          <w:rFonts w:ascii="Arial" w:hAnsi="Arial" w:cs="Arial"/>
        </w:rPr>
        <w:t>4</w:t>
      </w:r>
      <w:r>
        <w:rPr>
          <w:rFonts w:ascii="Arial" w:hAnsi="Arial" w:cs="Arial"/>
        </w:rPr>
        <w:t>); and</w:t>
      </w:r>
    </w:p>
    <w:p w14:paraId="75D348FC" w14:textId="712D27EB" w:rsidR="00DF3423" w:rsidRPr="00990B17" w:rsidRDefault="00DF3423" w:rsidP="00990B17">
      <w:pPr>
        <w:pStyle w:val="ListParagraph"/>
        <w:numPr>
          <w:ilvl w:val="0"/>
          <w:numId w:val="1"/>
        </w:numPr>
        <w:jc w:val="both"/>
        <w:rPr>
          <w:rFonts w:ascii="Arial" w:hAnsi="Arial" w:cs="Arial"/>
          <w:b/>
          <w:i/>
        </w:rPr>
      </w:pPr>
      <w:r>
        <w:rPr>
          <w:rFonts w:ascii="Arial" w:hAnsi="Arial" w:cs="Arial"/>
        </w:rPr>
        <w:t xml:space="preserve">South Downs National Park Authority (Representation </w:t>
      </w:r>
      <w:r w:rsidR="007D7BF0">
        <w:rPr>
          <w:rFonts w:ascii="Arial" w:hAnsi="Arial" w:cs="Arial"/>
        </w:rPr>
        <w:t>12</w:t>
      </w:r>
      <w:r>
        <w:rPr>
          <w:rFonts w:ascii="Arial" w:hAnsi="Arial" w:cs="Arial"/>
        </w:rPr>
        <w:t>).</w:t>
      </w:r>
    </w:p>
    <w:p w14:paraId="6B2A963D" w14:textId="77777777" w:rsidR="00990B17" w:rsidRDefault="00990B17" w:rsidP="00990B17">
      <w:pPr>
        <w:jc w:val="both"/>
        <w:rPr>
          <w:rFonts w:ascii="Arial" w:hAnsi="Arial" w:cs="Arial"/>
          <w:b/>
          <w:i/>
        </w:rPr>
      </w:pPr>
    </w:p>
    <w:p w14:paraId="5BD29A7E" w14:textId="7B079758" w:rsidR="00990B17" w:rsidRPr="000069D9" w:rsidRDefault="00990B17" w:rsidP="00990B17">
      <w:pPr>
        <w:jc w:val="both"/>
        <w:rPr>
          <w:rFonts w:ascii="Arial" w:hAnsi="Arial" w:cs="Arial"/>
          <w:i/>
        </w:rPr>
      </w:pPr>
      <w:r>
        <w:rPr>
          <w:rFonts w:ascii="Arial" w:hAnsi="Arial" w:cs="Arial"/>
          <w:b/>
          <w:i/>
        </w:rPr>
        <w:t>Protocol for responses</w:t>
      </w:r>
    </w:p>
    <w:p w14:paraId="397DC930" w14:textId="68A80562" w:rsidR="00990B17" w:rsidRDefault="00990B17" w:rsidP="00990B17">
      <w:pPr>
        <w:jc w:val="both"/>
        <w:rPr>
          <w:rFonts w:ascii="Arial" w:hAnsi="Arial" w:cs="Arial"/>
        </w:rPr>
      </w:pPr>
      <w:r>
        <w:rPr>
          <w:rFonts w:ascii="Arial" w:hAnsi="Arial" w:cs="Arial"/>
        </w:rPr>
        <w:t>I would be grateful for responses and the information requested by</w:t>
      </w:r>
      <w:r w:rsidRPr="000F43B7">
        <w:rPr>
          <w:rFonts w:ascii="Arial" w:hAnsi="Arial" w:cs="Arial"/>
          <w:color w:val="BF8F00" w:themeColor="accent4" w:themeShade="BF"/>
        </w:rPr>
        <w:t xml:space="preserve"> </w:t>
      </w:r>
      <w:r w:rsidR="007D7BF0">
        <w:rPr>
          <w:rFonts w:ascii="Arial" w:hAnsi="Arial" w:cs="Arial"/>
        </w:rPr>
        <w:t xml:space="preserve">15 </w:t>
      </w:r>
      <w:r>
        <w:rPr>
          <w:rFonts w:ascii="Arial" w:hAnsi="Arial" w:cs="Arial"/>
        </w:rPr>
        <w:t xml:space="preserve">May </w:t>
      </w:r>
      <w:r w:rsidRPr="00B43AF3">
        <w:rPr>
          <w:rFonts w:ascii="Arial" w:hAnsi="Arial" w:cs="Arial"/>
        </w:rPr>
        <w:t>202</w:t>
      </w:r>
      <w:r>
        <w:rPr>
          <w:rFonts w:ascii="Arial" w:hAnsi="Arial" w:cs="Arial"/>
        </w:rPr>
        <w:t>3. Please let me know if this timetable may be challenging to achieve. It is intended to maintain the momentum of the examination.</w:t>
      </w:r>
    </w:p>
    <w:p w14:paraId="299C021E" w14:textId="77777777" w:rsidR="00990B17" w:rsidRDefault="00990B17" w:rsidP="00990B17">
      <w:pPr>
        <w:jc w:val="both"/>
        <w:rPr>
          <w:rFonts w:ascii="Arial" w:hAnsi="Arial" w:cs="Arial"/>
        </w:rPr>
      </w:pPr>
      <w:r>
        <w:rPr>
          <w:rFonts w:ascii="Arial" w:hAnsi="Arial" w:cs="Arial"/>
        </w:rPr>
        <w:t xml:space="preserve">If certain responses are available before others, I would be happy to receive the information on a piecemeal basis. Irrespective of how the information is assembled, please could it come to me directly from the District Council. In addition, please can all responses make direct reference to the </w:t>
      </w:r>
      <w:proofErr w:type="gramStart"/>
      <w:r>
        <w:rPr>
          <w:rFonts w:ascii="Arial" w:hAnsi="Arial" w:cs="Arial"/>
        </w:rPr>
        <w:t>policy</w:t>
      </w:r>
      <w:proofErr w:type="gramEnd"/>
      <w:r>
        <w:rPr>
          <w:rFonts w:ascii="Arial" w:hAnsi="Arial" w:cs="Arial"/>
        </w:rPr>
        <w:t xml:space="preserve"> or the matter concerned.</w:t>
      </w:r>
    </w:p>
    <w:p w14:paraId="6109FDE8" w14:textId="77777777" w:rsidR="00990B17" w:rsidRDefault="00990B17" w:rsidP="00990B17">
      <w:pPr>
        <w:jc w:val="both"/>
        <w:rPr>
          <w:rFonts w:ascii="Arial" w:hAnsi="Arial" w:cs="Arial"/>
        </w:rPr>
      </w:pPr>
    </w:p>
    <w:p w14:paraId="575E9249" w14:textId="77777777" w:rsidR="00990B17" w:rsidRDefault="00990B17" w:rsidP="00990B17">
      <w:pPr>
        <w:jc w:val="both"/>
        <w:rPr>
          <w:rFonts w:ascii="Arial" w:hAnsi="Arial" w:cs="Arial"/>
        </w:rPr>
      </w:pPr>
    </w:p>
    <w:p w14:paraId="621ECEAA" w14:textId="77777777" w:rsidR="00990B17" w:rsidRDefault="00990B17" w:rsidP="00990B17">
      <w:pPr>
        <w:jc w:val="both"/>
        <w:rPr>
          <w:rFonts w:ascii="Arial" w:hAnsi="Arial" w:cs="Arial"/>
        </w:rPr>
      </w:pPr>
    </w:p>
    <w:p w14:paraId="42B8F1F0" w14:textId="77777777" w:rsidR="007D7BF0" w:rsidRDefault="007D7BF0" w:rsidP="00990B17">
      <w:pPr>
        <w:jc w:val="both"/>
        <w:rPr>
          <w:rFonts w:ascii="Arial" w:hAnsi="Arial" w:cs="Arial"/>
        </w:rPr>
      </w:pPr>
    </w:p>
    <w:p w14:paraId="742084AC" w14:textId="77777777" w:rsidR="007D7BF0" w:rsidRDefault="007D7BF0" w:rsidP="00990B17">
      <w:pPr>
        <w:jc w:val="both"/>
        <w:rPr>
          <w:rFonts w:ascii="Arial" w:hAnsi="Arial" w:cs="Arial"/>
        </w:rPr>
      </w:pPr>
    </w:p>
    <w:p w14:paraId="52EB28EC" w14:textId="4C264B38" w:rsidR="00990B17" w:rsidRDefault="00990B17" w:rsidP="00990B17">
      <w:pPr>
        <w:jc w:val="both"/>
        <w:rPr>
          <w:rFonts w:ascii="Arial" w:hAnsi="Arial" w:cs="Arial"/>
        </w:rPr>
      </w:pPr>
      <w:r>
        <w:rPr>
          <w:rFonts w:ascii="Arial" w:hAnsi="Arial" w:cs="Arial"/>
        </w:rPr>
        <w:t>Andrew Ashcroft</w:t>
      </w:r>
    </w:p>
    <w:p w14:paraId="228DC56C" w14:textId="77777777" w:rsidR="00990B17" w:rsidRDefault="00990B17" w:rsidP="00990B17">
      <w:pPr>
        <w:jc w:val="both"/>
        <w:rPr>
          <w:rFonts w:ascii="Arial" w:hAnsi="Arial" w:cs="Arial"/>
        </w:rPr>
      </w:pPr>
      <w:r>
        <w:rPr>
          <w:rFonts w:ascii="Arial" w:hAnsi="Arial" w:cs="Arial"/>
        </w:rPr>
        <w:t xml:space="preserve">Independent Examiner </w:t>
      </w:r>
    </w:p>
    <w:p w14:paraId="33DB71FD" w14:textId="77777777" w:rsidR="00990B17" w:rsidRDefault="00990B17" w:rsidP="00990B17">
      <w:pPr>
        <w:rPr>
          <w:rFonts w:ascii="Arial" w:hAnsi="Arial" w:cs="Arial"/>
        </w:rPr>
      </w:pPr>
      <w:r>
        <w:rPr>
          <w:rFonts w:ascii="Arial" w:hAnsi="Arial" w:cs="Arial"/>
        </w:rPr>
        <w:t xml:space="preserve">Rowlands Castle Neighbourhood Development Plan. </w:t>
      </w:r>
    </w:p>
    <w:p w14:paraId="04B0C1C4" w14:textId="77777777" w:rsidR="00990B17" w:rsidRPr="0014362D" w:rsidRDefault="00990B17" w:rsidP="00990B17">
      <w:pPr>
        <w:jc w:val="both"/>
        <w:rPr>
          <w:rFonts w:ascii="Arial" w:hAnsi="Arial" w:cs="Arial"/>
        </w:rPr>
      </w:pPr>
      <w:r>
        <w:rPr>
          <w:rFonts w:ascii="Arial" w:hAnsi="Arial" w:cs="Arial"/>
        </w:rPr>
        <w:t xml:space="preserve">18 April </w:t>
      </w:r>
      <w:r w:rsidRPr="0014362D">
        <w:rPr>
          <w:rFonts w:ascii="Arial" w:hAnsi="Arial" w:cs="Arial"/>
        </w:rPr>
        <w:t>20</w:t>
      </w:r>
      <w:r>
        <w:rPr>
          <w:rFonts w:ascii="Arial" w:hAnsi="Arial" w:cs="Arial"/>
        </w:rPr>
        <w:t>23</w:t>
      </w:r>
    </w:p>
    <w:p w14:paraId="0C06414A" w14:textId="77777777" w:rsidR="00990B17" w:rsidRDefault="00990B17" w:rsidP="00990B17"/>
    <w:p w14:paraId="6703797D" w14:textId="77777777" w:rsidR="00990B17" w:rsidRDefault="00990B17" w:rsidP="00990B17"/>
    <w:p w14:paraId="0B58A6CD" w14:textId="77777777" w:rsidR="00990B17" w:rsidRDefault="00990B17" w:rsidP="00990B17"/>
    <w:p w14:paraId="6303B9A6" w14:textId="77777777" w:rsidR="00983D92" w:rsidRDefault="00983D92"/>
    <w:sectPr w:rsidR="00983D9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81A49" w14:textId="77777777" w:rsidR="00990B17" w:rsidRDefault="00990B17" w:rsidP="00990B17">
      <w:pPr>
        <w:spacing w:after="0" w:line="240" w:lineRule="auto"/>
      </w:pPr>
      <w:r>
        <w:separator/>
      </w:r>
    </w:p>
  </w:endnote>
  <w:endnote w:type="continuationSeparator" w:id="0">
    <w:p w14:paraId="78438824" w14:textId="77777777" w:rsidR="00990B17" w:rsidRDefault="00990B17" w:rsidP="0099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7FAF" w14:textId="77777777" w:rsidR="0044574F" w:rsidRPr="0044574F" w:rsidRDefault="00990B17">
    <w:pPr>
      <w:pStyle w:val="Footer"/>
      <w:rPr>
        <w:rFonts w:ascii="Arial" w:hAnsi="Arial" w:cs="Arial"/>
        <w:sz w:val="18"/>
        <w:szCs w:val="18"/>
      </w:rPr>
    </w:pPr>
    <w:r>
      <w:rPr>
        <w:rFonts w:ascii="Arial" w:hAnsi="Arial" w:cs="Arial"/>
        <w:sz w:val="18"/>
        <w:szCs w:val="18"/>
      </w:rPr>
      <w:t>Rowlands Castle</w:t>
    </w:r>
    <w:r w:rsidR="004A2D6A" w:rsidRPr="0044574F">
      <w:rPr>
        <w:rFonts w:ascii="Arial" w:hAnsi="Arial" w:cs="Arial"/>
        <w:sz w:val="18"/>
        <w:szCs w:val="18"/>
      </w:rPr>
      <w:t xml:space="preserve"> NDP – Clarification Note</w:t>
    </w:r>
  </w:p>
  <w:p w14:paraId="5A00434D" w14:textId="77777777" w:rsidR="0044574F" w:rsidRDefault="00F53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55E48" w14:textId="77777777" w:rsidR="00990B17" w:rsidRDefault="00990B17" w:rsidP="00990B17">
      <w:pPr>
        <w:spacing w:after="0" w:line="240" w:lineRule="auto"/>
      </w:pPr>
      <w:r>
        <w:separator/>
      </w:r>
    </w:p>
  </w:footnote>
  <w:footnote w:type="continuationSeparator" w:id="0">
    <w:p w14:paraId="36B055E7" w14:textId="77777777" w:rsidR="00990B17" w:rsidRDefault="00990B17" w:rsidP="00990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111603"/>
      <w:docPartObj>
        <w:docPartGallery w:val="Page Numbers (Top of Page)"/>
        <w:docPartUnique/>
      </w:docPartObj>
    </w:sdtPr>
    <w:sdtEndPr/>
    <w:sdtContent>
      <w:p w14:paraId="6C51B38E" w14:textId="77777777" w:rsidR="00222E55" w:rsidRDefault="004A2D6A">
        <w:pPr>
          <w:pStyle w:val="Header"/>
          <w:ind w:right="-864"/>
          <w:jc w:val="right"/>
        </w:pPr>
        <w:r>
          <w:rPr>
            <w:noProof/>
          </w:rPr>
          <mc:AlternateContent>
            <mc:Choice Requires="wpg">
              <w:drawing>
                <wp:inline distT="0" distB="0" distL="0" distR="0" wp14:anchorId="4B54FE8C" wp14:editId="16B614B5">
                  <wp:extent cx="548640" cy="237490"/>
                  <wp:effectExtent l="9525" t="9525" r="13335" b="1016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4"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5210B" w14:textId="77777777" w:rsidR="00222E55" w:rsidRDefault="004A2D6A">
                                <w:r>
                                  <w:fldChar w:fldCharType="begin"/>
                                </w:r>
                                <w:r>
                                  <w:instrText xml:space="preserve"> PAGE    \* MERGEFORMAT </w:instrText>
                                </w:r>
                                <w:r>
                                  <w:fldChar w:fldCharType="separate"/>
                                </w:r>
                                <w:r>
                                  <w:rPr>
                                    <w:b/>
                                    <w:bCs/>
                                    <w:noProof/>
                                    <w:color w:val="FFFFFF" w:themeColor="background1"/>
                                  </w:rPr>
                                  <w:t>2</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xmlns:w16du="http://schemas.microsoft.com/office/word/2023/wordml/word16du">
              <w:pict>
                <v:group w14:anchorId="4B54FE8C" id="Group 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" strokecolor="#e4be84"/>
                  <v:roundrect id="AutoShape 4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245210B" w14:textId="77777777" w:rsidR="00222E55" w:rsidRDefault="004A2D6A">
                          <w:r>
                            <w:fldChar w:fldCharType="begin"/>
                          </w:r>
                          <w:r>
                            <w:instrText xml:space="preserve"> PAGE    \* MERGEFORMAT </w:instrText>
                          </w:r>
                          <w:r>
                            <w:fldChar w:fldCharType="separate"/>
                          </w:r>
                          <w:r>
                            <w:rPr>
                              <w:b/>
                              <w:bCs/>
                              <w:noProof/>
                              <w:color w:val="FFFFFF" w:themeColor="background1"/>
                            </w:rPr>
                            <w:t>2</w:t>
                          </w:r>
                          <w:r>
                            <w:rPr>
                              <w:b/>
                              <w:bCs/>
                              <w:noProof/>
                              <w:color w:val="FFFFFF" w:themeColor="background1"/>
                            </w:rPr>
                            <w:fldChar w:fldCharType="end"/>
                          </w:r>
                        </w:p>
                      </w:txbxContent>
                    </v:textbox>
                  </v:shape>
                  <w10:anchorlock/>
                </v:group>
              </w:pict>
            </mc:Fallback>
          </mc:AlternateContent>
        </w:r>
      </w:p>
    </w:sdtContent>
  </w:sdt>
  <w:p w14:paraId="15622EF2" w14:textId="77777777" w:rsidR="00222E55" w:rsidRDefault="00F53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660"/>
    <w:multiLevelType w:val="hybridMultilevel"/>
    <w:tmpl w:val="1F7E8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063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17"/>
    <w:rsid w:val="001B58F5"/>
    <w:rsid w:val="001B7AE8"/>
    <w:rsid w:val="004A2D6A"/>
    <w:rsid w:val="007D7BF0"/>
    <w:rsid w:val="007F28BA"/>
    <w:rsid w:val="0087159C"/>
    <w:rsid w:val="008749EE"/>
    <w:rsid w:val="00893839"/>
    <w:rsid w:val="00983D92"/>
    <w:rsid w:val="00990B17"/>
    <w:rsid w:val="0099785C"/>
    <w:rsid w:val="00C04E1C"/>
    <w:rsid w:val="00D07D97"/>
    <w:rsid w:val="00DF3423"/>
    <w:rsid w:val="00EC7BE6"/>
    <w:rsid w:val="00F53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33835"/>
  <w15:chartTrackingRefBased/>
  <w15:docId w15:val="{434B771A-100B-4E9F-89D9-562A4778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B1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B17"/>
    <w:pPr>
      <w:ind w:left="720"/>
      <w:contextualSpacing/>
    </w:pPr>
  </w:style>
  <w:style w:type="paragraph" w:styleId="Header">
    <w:name w:val="header"/>
    <w:basedOn w:val="Normal"/>
    <w:link w:val="HeaderChar"/>
    <w:uiPriority w:val="99"/>
    <w:unhideWhenUsed/>
    <w:rsid w:val="00990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B17"/>
    <w:rPr>
      <w:kern w:val="0"/>
      <w14:ligatures w14:val="none"/>
    </w:rPr>
  </w:style>
  <w:style w:type="paragraph" w:styleId="Footer">
    <w:name w:val="footer"/>
    <w:basedOn w:val="Normal"/>
    <w:link w:val="FooterChar"/>
    <w:uiPriority w:val="99"/>
    <w:unhideWhenUsed/>
    <w:rsid w:val="00990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B1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A3CF26146E454999837F2F1FEC8DAE" ma:contentTypeVersion="11" ma:contentTypeDescription="Create a new document." ma:contentTypeScope="" ma:versionID="68900558a40ead280972a95d7ce65fb2">
  <xsd:schema xmlns:xsd="http://www.w3.org/2001/XMLSchema" xmlns:xs="http://www.w3.org/2001/XMLSchema" xmlns:p="http://schemas.microsoft.com/office/2006/metadata/properties" xmlns:ns2="c991385e-c2e7-4934-b221-e10eabaa3889" xmlns:ns3="95e1cfd9-7f35-43f5-81c9-a9253da8a232" targetNamespace="http://schemas.microsoft.com/office/2006/metadata/properties" ma:root="true" ma:fieldsID="7b7a04e6fd645e6050279d35b5d7f1f7" ns2:_="" ns3:_="">
    <xsd:import namespace="c991385e-c2e7-4934-b221-e10eabaa3889"/>
    <xsd:import namespace="95e1cfd9-7f35-43f5-81c9-a9253da8a2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1385e-c2e7-4934-b221-e10eabaa38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c51f71c-4193-4a15-825f-f6c9b15c5e04}" ma:internalName="TaxCatchAll" ma:showField="CatchAllData" ma:web="c991385e-c2e7-4934-b221-e10eabaa38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e1cfd9-7f35-43f5-81c9-a9253da8a2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5c1bc3-3a0a-4484-b3b0-66ae71592d2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991385e-c2e7-4934-b221-e10eabaa3889"/>
    <lcf76f155ced4ddcb4097134ff3c332f xmlns="95e1cfd9-7f35-43f5-81c9-a9253da8a2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73A20A-F6D0-467B-89EC-B3BB1DDDB89B}">
  <ds:schemaRefs>
    <ds:schemaRef ds:uri="http://schemas.openxmlformats.org/officeDocument/2006/bibliography"/>
  </ds:schemaRefs>
</ds:datastoreItem>
</file>

<file path=customXml/itemProps2.xml><?xml version="1.0" encoding="utf-8"?>
<ds:datastoreItem xmlns:ds="http://schemas.openxmlformats.org/officeDocument/2006/customXml" ds:itemID="{BAE7A156-D98C-4AE3-84CD-0932C8758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1385e-c2e7-4934-b221-e10eabaa3889"/>
    <ds:schemaRef ds:uri="95e1cfd9-7f35-43f5-81c9-a9253da8a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D7A3A7-335C-4564-AB96-EB5EA68FE616}">
  <ds:schemaRefs>
    <ds:schemaRef ds:uri="http://schemas.microsoft.com/sharepoint/v3/contenttype/forms"/>
  </ds:schemaRefs>
</ds:datastoreItem>
</file>

<file path=customXml/itemProps4.xml><?xml version="1.0" encoding="utf-8"?>
<ds:datastoreItem xmlns:ds="http://schemas.openxmlformats.org/officeDocument/2006/customXml" ds:itemID="{05B325BB-39F0-4FF2-AF34-3C42AF6CD5EF}">
  <ds:schemaRefs>
    <ds:schemaRef ds:uri="http://schemas.openxmlformats.org/package/2006/metadata/core-propertie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c991385e-c2e7-4934-b221-e10eabaa3889"/>
    <ds:schemaRef ds:uri="http://schemas.microsoft.com/office/infopath/2007/PartnerControls"/>
    <ds:schemaRef ds:uri="95e1cfd9-7f35-43f5-81c9-a9253da8a23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ashcroft</dc:creator>
  <cp:keywords/>
  <dc:description/>
  <cp:lastModifiedBy>Wood, Jenny</cp:lastModifiedBy>
  <cp:revision>2</cp:revision>
  <dcterms:created xsi:type="dcterms:W3CDTF">2023-04-18T07:08:00Z</dcterms:created>
  <dcterms:modified xsi:type="dcterms:W3CDTF">2023-04-18T07:08:00Z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0x0101004EA3CF26146E454999837F2F1FEC8DAE</vt:lpwstr>
  </property>
</Properties>
</file>