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8630"/>
      </w:tblGrid>
      <w:tr w:rsidR="00D9599B" w14:paraId="697930CC" w14:textId="77777777">
        <w:trPr>
          <w:trHeight w:val="1266"/>
        </w:trPr>
        <w:tc>
          <w:tcPr>
            <w:tcW w:w="8856" w:type="dxa"/>
            <w:shd w:val="clear" w:color="auto" w:fill="000000"/>
          </w:tcPr>
          <w:p w14:paraId="32B51F29" w14:textId="77777777" w:rsidR="00D9599B" w:rsidRDefault="00B50A15">
            <w:pPr>
              <w:jc w:val="center"/>
              <w:rPr>
                <w:color w:val="FFFFFF"/>
                <w:sz w:val="48"/>
              </w:rPr>
            </w:pPr>
            <w:r>
              <w:rPr>
                <w:color w:val="FFFFFF"/>
                <w:sz w:val="48"/>
              </w:rPr>
              <w:t>NOTICE OF POLL AND SITUATION OF POLLING STATIONS</w:t>
            </w:r>
          </w:p>
        </w:tc>
      </w:tr>
    </w:tbl>
    <w:p w14:paraId="6951F832" w14:textId="77777777" w:rsidR="00D9599B" w:rsidRDefault="00D9599B">
      <w:pPr>
        <w:jc w:val="center"/>
        <w:rPr>
          <w:color w:val="FF0000"/>
          <w:sz w:val="40"/>
        </w:rPr>
      </w:pPr>
    </w:p>
    <w:p w14:paraId="08AB7A32" w14:textId="77777777" w:rsidR="00D9599B" w:rsidRDefault="00B50A15">
      <w:pPr>
        <w:jc w:val="center"/>
        <w:rPr>
          <w:sz w:val="40"/>
        </w:rPr>
      </w:pPr>
      <w:r>
        <w:rPr>
          <w:sz w:val="40"/>
        </w:rPr>
        <w:t xml:space="preserve">Referendum on the </w:t>
      </w:r>
      <w:r>
        <w:rPr>
          <w:sz w:val="40"/>
          <w:lang w:val="en-GB" w:bidi="en-GB"/>
        </w:rPr>
        <w:t>Rowlands Castle</w:t>
      </w:r>
      <w:r>
        <w:rPr>
          <w:sz w:val="40"/>
        </w:rPr>
        <w:t xml:space="preserve"> </w:t>
      </w:r>
      <w:proofErr w:type="spellStart"/>
      <w:r>
        <w:rPr>
          <w:sz w:val="40"/>
        </w:rPr>
        <w:t>Neighbourhood</w:t>
      </w:r>
      <w:proofErr w:type="spellEnd"/>
      <w:r>
        <w:rPr>
          <w:sz w:val="40"/>
        </w:rPr>
        <w:t xml:space="preserve"> Plan Area</w:t>
      </w:r>
    </w:p>
    <w:p w14:paraId="357B9673" w14:textId="77777777" w:rsidR="00D9599B" w:rsidRDefault="00D9599B">
      <w:pPr>
        <w:jc w:val="center"/>
      </w:pPr>
    </w:p>
    <w:p w14:paraId="61477BCA" w14:textId="77777777" w:rsidR="00D9599B" w:rsidRDefault="00B50A15">
      <w:r>
        <w:t>1.</w:t>
      </w:r>
      <w:r>
        <w:tab/>
        <w:t xml:space="preserve">A referendum will be held on </w:t>
      </w:r>
      <w:r>
        <w:rPr>
          <w:b/>
          <w:lang w:val="en-GB" w:bidi="en-GB"/>
        </w:rPr>
        <w:t xml:space="preserve">Tuesday 19th September 2023 </w:t>
      </w:r>
      <w:r>
        <w:t>to decide on the question below:</w:t>
      </w:r>
    </w:p>
    <w:p w14:paraId="0E64CF33" w14:textId="77777777" w:rsidR="00D9599B" w:rsidRDefault="00D9599B"/>
    <w:p w14:paraId="2254ED35" w14:textId="58878072" w:rsidR="00D9599B" w:rsidRPr="00B50A15" w:rsidRDefault="00B50A15">
      <w:pPr>
        <w:rPr>
          <w:rStyle w:val="Emphasis"/>
          <w:rFonts w:cs="Arial"/>
          <w:b/>
          <w:bCs/>
          <w:i w:val="0"/>
          <w:iCs w:val="0"/>
          <w:color w:val="0B0C0C"/>
          <w:szCs w:val="24"/>
          <w:shd w:val="clear" w:color="auto" w:fill="F7F7F7"/>
        </w:rPr>
      </w:pPr>
      <w:r w:rsidRPr="00B50A15">
        <w:rPr>
          <w:rStyle w:val="Emphasis"/>
          <w:rFonts w:cs="Arial"/>
          <w:b/>
          <w:bCs/>
          <w:i w:val="0"/>
          <w:iCs w:val="0"/>
          <w:color w:val="0B0C0C"/>
          <w:szCs w:val="24"/>
          <w:shd w:val="clear" w:color="auto" w:fill="F7F7F7"/>
        </w:rPr>
        <w:t xml:space="preserve">Do you want East Hampshire District Council and the South Downs National Park Authority to use the </w:t>
      </w:r>
      <w:proofErr w:type="spellStart"/>
      <w:r w:rsidRPr="00B50A15">
        <w:rPr>
          <w:rStyle w:val="Emphasis"/>
          <w:rFonts w:cs="Arial"/>
          <w:b/>
          <w:bCs/>
          <w:i w:val="0"/>
          <w:iCs w:val="0"/>
          <w:color w:val="0B0C0C"/>
          <w:szCs w:val="24"/>
          <w:shd w:val="clear" w:color="auto" w:fill="F7F7F7"/>
        </w:rPr>
        <w:t>Neighbourhood</w:t>
      </w:r>
      <w:proofErr w:type="spellEnd"/>
      <w:r w:rsidRPr="00B50A15">
        <w:rPr>
          <w:rStyle w:val="Emphasis"/>
          <w:rFonts w:cs="Arial"/>
          <w:b/>
          <w:bCs/>
          <w:i w:val="0"/>
          <w:iCs w:val="0"/>
          <w:color w:val="0B0C0C"/>
          <w:szCs w:val="24"/>
          <w:shd w:val="clear" w:color="auto" w:fill="F7F7F7"/>
        </w:rPr>
        <w:t xml:space="preserve"> Plan for Rowlands Castle to help it decide planning applications in the </w:t>
      </w:r>
      <w:proofErr w:type="spellStart"/>
      <w:r w:rsidRPr="00B50A15">
        <w:rPr>
          <w:rStyle w:val="Emphasis"/>
          <w:rFonts w:cs="Arial"/>
          <w:b/>
          <w:bCs/>
          <w:i w:val="0"/>
          <w:iCs w:val="0"/>
          <w:color w:val="0B0C0C"/>
          <w:szCs w:val="24"/>
          <w:shd w:val="clear" w:color="auto" w:fill="F7F7F7"/>
        </w:rPr>
        <w:t>neighbourhood</w:t>
      </w:r>
      <w:proofErr w:type="spellEnd"/>
      <w:r w:rsidRPr="00B50A15">
        <w:rPr>
          <w:rStyle w:val="Emphasis"/>
          <w:rFonts w:cs="Arial"/>
          <w:b/>
          <w:bCs/>
          <w:i w:val="0"/>
          <w:iCs w:val="0"/>
          <w:color w:val="0B0C0C"/>
          <w:szCs w:val="24"/>
          <w:shd w:val="clear" w:color="auto" w:fill="F7F7F7"/>
        </w:rPr>
        <w:t xml:space="preserve"> area?</w:t>
      </w:r>
    </w:p>
    <w:p w14:paraId="5384E0CE" w14:textId="77777777" w:rsidR="00B50A15" w:rsidRDefault="00B50A15">
      <w:pPr>
        <w:rPr>
          <w:b/>
        </w:rPr>
      </w:pPr>
    </w:p>
    <w:p w14:paraId="2F1CDD5A" w14:textId="77777777" w:rsidR="00D9599B" w:rsidRDefault="00B50A15">
      <w:r>
        <w:t>2.</w:t>
      </w:r>
      <w:r>
        <w:tab/>
        <w:t>The hours of poll will be from 7 a.m. to 10 p.m.</w:t>
      </w:r>
    </w:p>
    <w:p w14:paraId="01648A09" w14:textId="77777777" w:rsidR="00D9599B" w:rsidRDefault="00D9599B">
      <w:pPr>
        <w:rPr>
          <w:b/>
        </w:rPr>
      </w:pPr>
    </w:p>
    <w:p w14:paraId="09102190" w14:textId="40711AF6" w:rsidR="00D9599B" w:rsidRDefault="00B50A15">
      <w:r>
        <w:t>3</w:t>
      </w:r>
      <w:r>
        <w:tab/>
        <w:t>Applications, amendments or cancellations of postal votes must reach the Electoral Registration Officer at Penns Place, Petersfield, Hants, GU31 4EX by 5 p.m. on Monday 4</w:t>
      </w:r>
      <w:r w:rsidRPr="00B50A15">
        <w:rPr>
          <w:vertAlign w:val="superscript"/>
        </w:rPr>
        <w:t>th</w:t>
      </w:r>
      <w:r>
        <w:t xml:space="preserve"> September 2023</w:t>
      </w:r>
    </w:p>
    <w:p w14:paraId="4AE43DD2" w14:textId="77777777" w:rsidR="00D9599B" w:rsidRDefault="00D9599B"/>
    <w:p w14:paraId="31248296" w14:textId="73E00008" w:rsidR="00D9599B" w:rsidRDefault="00B50A15">
      <w:r>
        <w:t>4.</w:t>
      </w:r>
      <w:r>
        <w:tab/>
        <w:t>Applications to vote by proxy at this election must reach the Electoral Registration Officer at Penns Place, Petersfield, Hants, GU31 4EX by 5 p.m. on Monday 11</w:t>
      </w:r>
      <w:r w:rsidRPr="00B50A15">
        <w:rPr>
          <w:vertAlign w:val="superscript"/>
        </w:rPr>
        <w:t>th</w:t>
      </w:r>
      <w:r>
        <w:t xml:space="preserve"> September 2023</w:t>
      </w:r>
    </w:p>
    <w:p w14:paraId="60B275D4" w14:textId="77777777" w:rsidR="00D9599B" w:rsidRDefault="00D9599B"/>
    <w:p w14:paraId="395F2ED7" w14:textId="0C6E361F" w:rsidR="00D9599B" w:rsidRDefault="00B50A15">
      <w:r>
        <w:t>5.</w:t>
      </w:r>
      <w:r>
        <w:tab/>
        <w:t>Applications to vote by proxy at this election applied for on grounds of physical incapacity, where that physical incapacity occurred after 5 p.m. on Monday 11</w:t>
      </w:r>
      <w:r w:rsidRPr="00B50A15">
        <w:rPr>
          <w:vertAlign w:val="superscript"/>
        </w:rPr>
        <w:t>th</w:t>
      </w:r>
      <w:r>
        <w:t xml:space="preserve"> September 2023 must reach the Electoral Registration Officer by 5 p.m. on Tuesday 19</w:t>
      </w:r>
      <w:r w:rsidRPr="00B50A15">
        <w:rPr>
          <w:vertAlign w:val="superscript"/>
        </w:rPr>
        <w:t>th</w:t>
      </w:r>
      <w:r>
        <w:t xml:space="preserve"> September.</w:t>
      </w:r>
    </w:p>
    <w:p w14:paraId="1394CC5E" w14:textId="77777777" w:rsidR="00D9599B" w:rsidRDefault="00D9599B"/>
    <w:p w14:paraId="4E70F8F5" w14:textId="77777777" w:rsidR="00D9599B" w:rsidRDefault="00B50A15">
      <w:r>
        <w:t>6.</w:t>
      </w:r>
      <w:r>
        <w:tab/>
        <w:t>The situation of polling stations and the description of persons entitled to vote thereat are as follows:</w:t>
      </w:r>
    </w:p>
    <w:p w14:paraId="5B56AF4A" w14:textId="77777777" w:rsidR="00D9599B" w:rsidRDefault="00D9599B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852"/>
        <w:gridCol w:w="3599"/>
      </w:tblGrid>
      <w:tr w:rsidR="00D9599B" w14:paraId="66751CB8" w14:textId="77777777">
        <w:tc>
          <w:tcPr>
            <w:tcW w:w="1477" w:type="dxa"/>
            <w:shd w:val="clear" w:color="auto" w:fill="B3B3B3"/>
          </w:tcPr>
          <w:p w14:paraId="278F8C0A" w14:textId="77777777" w:rsidR="00D9599B" w:rsidRDefault="00B50A15">
            <w:pPr>
              <w:rPr>
                <w:b/>
              </w:rPr>
            </w:pPr>
            <w:r>
              <w:rPr>
                <w:b/>
              </w:rPr>
              <w:t>No. of polling station</w:t>
            </w:r>
          </w:p>
        </w:tc>
        <w:tc>
          <w:tcPr>
            <w:tcW w:w="3852" w:type="dxa"/>
            <w:shd w:val="clear" w:color="auto" w:fill="B3B3B3"/>
          </w:tcPr>
          <w:p w14:paraId="48FC3386" w14:textId="77777777" w:rsidR="00D9599B" w:rsidRDefault="00B50A15">
            <w:pPr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3599" w:type="dxa"/>
            <w:shd w:val="clear" w:color="auto" w:fill="B3B3B3"/>
          </w:tcPr>
          <w:p w14:paraId="0E5177FF" w14:textId="77777777" w:rsidR="00D9599B" w:rsidRDefault="00B50A15">
            <w:pPr>
              <w:rPr>
                <w:b/>
              </w:rPr>
            </w:pPr>
            <w:r>
              <w:rPr>
                <w:b/>
              </w:rPr>
              <w:t>Description of persons entitled to vote</w:t>
            </w:r>
          </w:p>
        </w:tc>
      </w:tr>
      <w:tr w:rsidR="00D9599B" w14:paraId="6BA80D0B" w14:textId="77777777">
        <w:tc>
          <w:tcPr>
            <w:tcW w:w="1477" w:type="dxa"/>
          </w:tcPr>
          <w:p w14:paraId="35DBA9B1" w14:textId="77777777" w:rsidR="00D9599B" w:rsidRDefault="00B50A15">
            <w:r>
              <w:t xml:space="preserve"> 59 </w:t>
            </w:r>
          </w:p>
        </w:tc>
        <w:tc>
          <w:tcPr>
            <w:tcW w:w="3852" w:type="dxa"/>
          </w:tcPr>
          <w:p w14:paraId="4709C5E4" w14:textId="77777777" w:rsidR="00D9599B" w:rsidRDefault="00B50A15">
            <w:r>
              <w:t>Rowlands Castle Parish Hall, 11 Links Lane, Rowlands Castle</w:t>
            </w:r>
          </w:p>
        </w:tc>
        <w:tc>
          <w:tcPr>
            <w:tcW w:w="3599" w:type="dxa"/>
          </w:tcPr>
          <w:p w14:paraId="5CF98675" w14:textId="77777777" w:rsidR="00D9599B" w:rsidRDefault="00B50A15">
            <w:r>
              <w:t>BY-1 to BY-2438</w:t>
            </w:r>
          </w:p>
        </w:tc>
      </w:tr>
      <w:tr w:rsidR="00D9599B" w14:paraId="5304DE16" w14:textId="77777777">
        <w:tc>
          <w:tcPr>
            <w:tcW w:w="1477" w:type="dxa"/>
          </w:tcPr>
          <w:p w14:paraId="29095755" w14:textId="77777777" w:rsidR="00D9599B" w:rsidRDefault="00B50A15">
            <w:r>
              <w:t xml:space="preserve"> 59 </w:t>
            </w:r>
          </w:p>
        </w:tc>
        <w:tc>
          <w:tcPr>
            <w:tcW w:w="3852" w:type="dxa"/>
          </w:tcPr>
          <w:p w14:paraId="666826ED" w14:textId="77777777" w:rsidR="00D9599B" w:rsidRDefault="00B50A15">
            <w:r>
              <w:t>Rowlands Castle Parish Hall, 11 Links Lane, Rowlands Castle</w:t>
            </w:r>
          </w:p>
        </w:tc>
        <w:tc>
          <w:tcPr>
            <w:tcW w:w="3599" w:type="dxa"/>
          </w:tcPr>
          <w:p w14:paraId="44AA4423" w14:textId="77777777" w:rsidR="00D9599B" w:rsidRDefault="00B50A15">
            <w:r>
              <w:t>BZ-1 to BZ-186</w:t>
            </w:r>
          </w:p>
        </w:tc>
      </w:tr>
    </w:tbl>
    <w:p w14:paraId="0D542CD9" w14:textId="77777777" w:rsidR="00D9599B" w:rsidRDefault="00D9599B"/>
    <w:p w14:paraId="71492E9C" w14:textId="77777777" w:rsidR="00D9599B" w:rsidRDefault="00D9599B"/>
    <w:p w14:paraId="1F8E1634" w14:textId="77777777" w:rsidR="00D9599B" w:rsidRDefault="00D9599B"/>
    <w:p w14:paraId="13F3E97A" w14:textId="7BF18896" w:rsidR="00D9599B" w:rsidRDefault="00B50A15">
      <w:r>
        <w:t>Dated:</w:t>
      </w:r>
      <w:r>
        <w:tab/>
      </w:r>
      <w:r>
        <w:tab/>
        <w:t>Monday 11 September 2023</w:t>
      </w:r>
      <w:r w:rsidRPr="00B50A15">
        <w:t xml:space="preserve"> </w:t>
      </w:r>
      <w:r>
        <w:t xml:space="preserve"> </w:t>
      </w:r>
    </w:p>
    <w:p w14:paraId="0F50AFEF" w14:textId="77777777" w:rsidR="00D9599B" w:rsidRDefault="00D9599B"/>
    <w:p w14:paraId="257A29A9" w14:textId="77777777" w:rsidR="00D9599B" w:rsidRDefault="00D9599B"/>
    <w:sectPr w:rsidR="00D9599B">
      <w:headerReference w:type="default" r:id="rId6"/>
      <w:footerReference w:type="default" r:id="rId7"/>
      <w:pgSz w:w="12240" w:h="15840"/>
      <w:pgMar w:top="1440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1B5E" w14:textId="77777777" w:rsidR="00DA5C2F" w:rsidRDefault="00B50A15">
      <w:r>
        <w:separator/>
      </w:r>
    </w:p>
  </w:endnote>
  <w:endnote w:type="continuationSeparator" w:id="0">
    <w:p w14:paraId="6BA837C0" w14:textId="77777777" w:rsidR="00DA5C2F" w:rsidRDefault="00B5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D802" w14:textId="77777777" w:rsidR="00D9599B" w:rsidRDefault="00B50A15">
    <w:pPr>
      <w:pStyle w:val="Footer"/>
    </w:pPr>
    <w:r>
      <w:t xml:space="preserve">Printed and published by the Counting Officer, Penns Place, Petersfield, Hants, GU31 </w:t>
    </w:r>
    <w:proofErr w:type="gramStart"/>
    <w:r>
      <w:t>4EX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F6F5" w14:textId="77777777" w:rsidR="00DA5C2F" w:rsidRDefault="00B50A15">
      <w:r>
        <w:separator/>
      </w:r>
    </w:p>
  </w:footnote>
  <w:footnote w:type="continuationSeparator" w:id="0">
    <w:p w14:paraId="6C4399C8" w14:textId="77777777" w:rsidR="00DA5C2F" w:rsidRDefault="00B5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6E06" w14:textId="77777777" w:rsidR="00D9599B" w:rsidRDefault="00D959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9B"/>
    <w:rsid w:val="003F2670"/>
    <w:rsid w:val="00B50A15"/>
    <w:rsid w:val="00D9599B"/>
    <w:rsid w:val="00D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225E"/>
  <w15:docId w15:val="{7DFC10B0-F73B-40B9-9DE6-1B26ED34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0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Seeley</dc:creator>
  <cp:lastModifiedBy>Seeley, Hannah</cp:lastModifiedBy>
  <cp:revision>2</cp:revision>
  <dcterms:created xsi:type="dcterms:W3CDTF">2023-09-05T12:33:00Z</dcterms:created>
  <dcterms:modified xsi:type="dcterms:W3CDTF">2023-09-05T12:33:00Z</dcterms:modified>
</cp:coreProperties>
</file>